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5F3A7" w14:textId="2AF09534" w:rsidR="00DD6BDA" w:rsidRPr="00C31917" w:rsidRDefault="00DD6BDA" w:rsidP="00DD6BDA">
      <w:pPr>
        <w:tabs>
          <w:tab w:val="right" w:pos="9639"/>
        </w:tabs>
        <w:overflowPunct/>
        <w:autoSpaceDE/>
        <w:autoSpaceDN/>
        <w:adjustRightInd/>
        <w:spacing w:after="0"/>
        <w:textAlignment w:val="auto"/>
        <w:rPr>
          <w:rFonts w:ascii="Arial" w:eastAsia="MS Mincho" w:hAnsi="Arial" w:cs="Arial"/>
          <w:b/>
          <w:sz w:val="24"/>
          <w:lang w:val="en-US" w:eastAsia="zh-CN"/>
        </w:rPr>
      </w:pPr>
      <w:r w:rsidRPr="009D65D1">
        <w:rPr>
          <w:rFonts w:ascii="Arial" w:eastAsia="MS Mincho" w:hAnsi="Arial" w:cs="Arial"/>
          <w:b/>
          <w:sz w:val="24"/>
          <w:lang w:eastAsia="en-US"/>
        </w:rPr>
        <w:t>3GPP TSG-RAN WG2 Meeting #1</w:t>
      </w:r>
      <w:r w:rsidR="00B74345">
        <w:rPr>
          <w:rFonts w:ascii="Arial" w:eastAsia="MS Mincho" w:hAnsi="Arial" w:cs="Arial"/>
          <w:b/>
          <w:sz w:val="24"/>
          <w:lang w:eastAsia="en-US"/>
        </w:rPr>
        <w:t>30</w:t>
      </w:r>
      <w:r w:rsidRPr="009D65D1">
        <w:rPr>
          <w:rFonts w:ascii="Arial" w:eastAsia="MS Mincho" w:hAnsi="Arial" w:cs="Arial"/>
          <w:b/>
          <w:sz w:val="24"/>
          <w:lang w:eastAsia="en-US"/>
        </w:rPr>
        <w:tab/>
      </w:r>
      <w:r w:rsidR="00F9605D" w:rsidRPr="00F9605D">
        <w:rPr>
          <w:rFonts w:ascii="Arial" w:eastAsia="MS Mincho" w:hAnsi="Arial" w:cs="Arial"/>
          <w:b/>
          <w:sz w:val="24"/>
          <w:lang w:eastAsia="en-US"/>
        </w:rPr>
        <w:t>R2-25</w:t>
      </w:r>
      <w:r w:rsidR="00F20A2F">
        <w:rPr>
          <w:rFonts w:ascii="Arial" w:eastAsia="MS Mincho" w:hAnsi="Arial" w:cs="Arial"/>
          <w:b/>
          <w:sz w:val="24"/>
          <w:lang w:eastAsia="en-US"/>
        </w:rPr>
        <w:t>04120</w:t>
      </w:r>
    </w:p>
    <w:p w14:paraId="5BD658B0" w14:textId="008AF23B" w:rsidR="00A16D63" w:rsidRPr="001E61AA" w:rsidRDefault="006B6731" w:rsidP="001E61AA">
      <w:pPr>
        <w:pStyle w:val="ae"/>
        <w:spacing w:after="240"/>
        <w:rPr>
          <w:lang w:val="en-US"/>
        </w:rPr>
      </w:pPr>
      <w:r w:rsidRPr="006B6731">
        <w:rPr>
          <w:rFonts w:eastAsia="MS Mincho" w:cs="Arial"/>
          <w:sz w:val="24"/>
          <w:lang w:eastAsia="en-US"/>
        </w:rPr>
        <w:t>St.</w:t>
      </w:r>
      <w:r w:rsidR="00D82E23">
        <w:rPr>
          <w:rFonts w:eastAsia="MS Mincho" w:cs="Arial"/>
          <w:sz w:val="24"/>
          <w:lang w:eastAsia="en-US"/>
        </w:rPr>
        <w:t xml:space="preserve"> </w:t>
      </w:r>
      <w:r w:rsidRPr="006B6731">
        <w:rPr>
          <w:rFonts w:eastAsia="MS Mincho" w:cs="Arial"/>
          <w:sz w:val="24"/>
          <w:lang w:eastAsia="en-US"/>
        </w:rPr>
        <w:t>Julian</w:t>
      </w:r>
      <w:r w:rsidR="00D82E23">
        <w:rPr>
          <w:rFonts w:eastAsia="MS Mincho" w:cs="Arial"/>
          <w:sz w:val="24"/>
          <w:lang w:eastAsia="en-US"/>
        </w:rPr>
        <w:t>'</w:t>
      </w:r>
      <w:r w:rsidRPr="006B6731">
        <w:rPr>
          <w:rFonts w:eastAsia="MS Mincho" w:cs="Arial"/>
          <w:sz w:val="24"/>
          <w:lang w:eastAsia="en-US"/>
        </w:rPr>
        <w:t>s,</w:t>
      </w:r>
      <w:r>
        <w:rPr>
          <w:rFonts w:eastAsia="MS Mincho" w:cs="Arial"/>
          <w:sz w:val="24"/>
          <w:lang w:eastAsia="en-US"/>
        </w:rPr>
        <w:t xml:space="preserve"> </w:t>
      </w:r>
      <w:r w:rsidRPr="006B6731">
        <w:rPr>
          <w:rFonts w:eastAsia="MS Mincho" w:cs="Arial"/>
          <w:sz w:val="24"/>
          <w:lang w:eastAsia="en-US"/>
        </w:rPr>
        <w:t>Malta, May 19th – 23rd, 2025</w:t>
      </w:r>
    </w:p>
    <w:p w14:paraId="79EC0D03" w14:textId="59C839C5"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8.6.</w:t>
      </w:r>
      <w:r w:rsidR="002E703D">
        <w:rPr>
          <w:rFonts w:ascii="Arial" w:eastAsia="MS Mincho" w:hAnsi="Arial" w:cs="Arial"/>
          <w:b/>
          <w:sz w:val="24"/>
          <w:szCs w:val="24"/>
          <w:lang w:eastAsia="en-US"/>
        </w:rPr>
        <w:t>3</w:t>
      </w:r>
    </w:p>
    <w:p w14:paraId="6FBC28EB" w14:textId="63713D9A" w:rsidR="009638FE" w:rsidRPr="00DE3860" w:rsidRDefault="00DC3CA4" w:rsidP="00714B64">
      <w:pPr>
        <w:tabs>
          <w:tab w:val="left" w:pos="1701"/>
          <w:tab w:val="right" w:pos="9639"/>
        </w:tabs>
        <w:spacing w:after="240"/>
        <w:ind w:left="1699" w:hangingChars="705" w:hanging="1699"/>
        <w:textAlignment w:val="auto"/>
        <w:rPr>
          <w:rFonts w:ascii="Arial" w:eastAsia="等线" w:hAnsi="Arial" w:cs="Arial"/>
          <w:b/>
          <w:sz w:val="24"/>
          <w:szCs w:val="24"/>
          <w:lang w:eastAsia="zh-CN"/>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7E58E7" w:rsidRPr="007E58E7">
        <w:rPr>
          <w:rFonts w:ascii="Arial" w:eastAsia="MS Mincho" w:hAnsi="Arial" w:cs="Arial"/>
          <w:b/>
          <w:sz w:val="24"/>
          <w:szCs w:val="24"/>
          <w:lang w:eastAsia="en-US"/>
        </w:rPr>
        <w:t>Huawei, HiSilicon, Nokia</w:t>
      </w:r>
      <w:r w:rsidR="0094786B">
        <w:rPr>
          <w:rFonts w:ascii="Arial" w:eastAsia="MS Mincho" w:hAnsi="Arial" w:cs="Arial"/>
          <w:b/>
          <w:sz w:val="24"/>
          <w:szCs w:val="24"/>
          <w:lang w:eastAsia="en-US"/>
        </w:rPr>
        <w:t>,</w:t>
      </w:r>
      <w:r w:rsidR="007E58E7" w:rsidRPr="007E58E7">
        <w:rPr>
          <w:rFonts w:ascii="Arial" w:eastAsia="MS Mincho" w:hAnsi="Arial" w:cs="Arial"/>
          <w:b/>
          <w:sz w:val="24"/>
          <w:szCs w:val="24"/>
          <w:lang w:eastAsia="en-US"/>
        </w:rPr>
        <w:t xml:space="preserve"> NTT Docomo, OPPO, ZTE</w:t>
      </w:r>
      <w:r w:rsidR="0094786B">
        <w:rPr>
          <w:rFonts w:ascii="Arial" w:eastAsia="MS Mincho" w:hAnsi="Arial" w:cs="Arial"/>
          <w:b/>
          <w:sz w:val="24"/>
          <w:szCs w:val="24"/>
          <w:lang w:eastAsia="en-US"/>
        </w:rPr>
        <w:t xml:space="preserve"> Corporation</w:t>
      </w:r>
      <w:r w:rsidR="003B1E2C" w:rsidRPr="003B1E2C">
        <w:t xml:space="preserve"> </w:t>
      </w:r>
    </w:p>
    <w:p w14:paraId="207AB0E4" w14:textId="2AE82B6B" w:rsidR="009638FE" w:rsidRDefault="00DC3CA4" w:rsidP="00714B6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C0691D">
        <w:rPr>
          <w:rFonts w:ascii="Arial" w:eastAsia="MS Mincho" w:hAnsi="Arial" w:cs="Arial"/>
          <w:b/>
          <w:sz w:val="24"/>
          <w:szCs w:val="24"/>
          <w:lang w:eastAsia="en-US"/>
        </w:rPr>
        <w:t xml:space="preserve"> </w:t>
      </w:r>
      <w:r w:rsidR="004D735F" w:rsidRPr="004D735F">
        <w:rPr>
          <w:rFonts w:ascii="Arial" w:eastAsia="MS Mincho" w:hAnsi="Arial" w:cs="Arial"/>
          <w:b/>
          <w:sz w:val="24"/>
          <w:szCs w:val="24"/>
          <w:lang w:eastAsia="en-US"/>
        </w:rPr>
        <w:t>Discussion on the support of mTRP in event-triggered LTM</w:t>
      </w:r>
    </w:p>
    <w:p w14:paraId="1DE0D580" w14:textId="478346DD"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C0691D">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1"/>
        <w:rPr>
          <w:rFonts w:eastAsia="宋体"/>
          <w:lang w:eastAsia="zh-CN"/>
        </w:rPr>
      </w:pPr>
      <w:r>
        <w:rPr>
          <w:rFonts w:eastAsia="宋体"/>
          <w:lang w:eastAsia="zh-CN"/>
        </w:rPr>
        <w:t>1</w:t>
      </w:r>
      <w:r>
        <w:rPr>
          <w:rFonts w:eastAsia="宋体"/>
          <w:lang w:eastAsia="zh-CN"/>
        </w:rPr>
        <w:tab/>
        <w:t>Introduction</w:t>
      </w:r>
    </w:p>
    <w:p w14:paraId="53DBF415" w14:textId="552C73F4" w:rsidR="004D735F" w:rsidRDefault="005A70F5" w:rsidP="00714B64">
      <w:pPr>
        <w:rPr>
          <w:rFonts w:eastAsia="等线"/>
          <w:lang w:eastAsia="zh-CN"/>
        </w:rPr>
      </w:pPr>
      <w:r>
        <w:rPr>
          <w:rFonts w:eastAsia="等线"/>
          <w:lang w:eastAsia="zh-CN"/>
        </w:rPr>
        <w:t>LTM (L1/L2 Triggered Mobility) was introduced in Rel-18</w:t>
      </w:r>
      <w:r w:rsidR="00D82E23">
        <w:rPr>
          <w:rFonts w:eastAsia="等线"/>
          <w:lang w:eastAsia="zh-CN"/>
        </w:rPr>
        <w:t xml:space="preserve"> and Rel-19</w:t>
      </w:r>
      <w:r>
        <w:rPr>
          <w:rFonts w:eastAsia="等线"/>
          <w:lang w:eastAsia="zh-CN"/>
        </w:rPr>
        <w:t xml:space="preserve">. The network receives L1 measurement report to determine the LTM target cell and target beam. </w:t>
      </w:r>
      <w:r w:rsidR="00924B10">
        <w:rPr>
          <w:rFonts w:eastAsia="等线"/>
          <w:lang w:eastAsia="zh-CN"/>
        </w:rPr>
        <w:t>Three types of report are defined, namely</w:t>
      </w:r>
      <w:r w:rsidR="00637537">
        <w:rPr>
          <w:rFonts w:eastAsia="等线"/>
          <w:lang w:eastAsia="zh-CN"/>
        </w:rPr>
        <w:t>,</w:t>
      </w:r>
      <w:r w:rsidR="00924B10">
        <w:rPr>
          <w:rFonts w:eastAsia="等线"/>
          <w:lang w:eastAsia="zh-CN"/>
        </w:rPr>
        <w:t xml:space="preserve"> periodic</w:t>
      </w:r>
      <w:r>
        <w:rPr>
          <w:rFonts w:eastAsia="等线"/>
          <w:lang w:eastAsia="zh-CN"/>
        </w:rPr>
        <w:t>, aperiodic and semi-persistent L1 report</w:t>
      </w:r>
      <w:r w:rsidR="00D82E23">
        <w:rPr>
          <w:rFonts w:eastAsia="等线"/>
          <w:lang w:eastAsia="zh-CN"/>
        </w:rPr>
        <w:t xml:space="preserve"> for R18 and event-triggered </w:t>
      </w:r>
      <w:r w:rsidR="00BA445D">
        <w:rPr>
          <w:rFonts w:eastAsia="等线"/>
          <w:lang w:eastAsia="zh-CN"/>
        </w:rPr>
        <w:t>L1/2 measurement report</w:t>
      </w:r>
      <w:r w:rsidR="00D82E23">
        <w:rPr>
          <w:rFonts w:eastAsia="等线"/>
          <w:lang w:eastAsia="zh-CN"/>
        </w:rPr>
        <w:t xml:space="preserve"> for R19</w:t>
      </w:r>
      <w:r>
        <w:rPr>
          <w:rFonts w:eastAsia="等线"/>
          <w:lang w:eastAsia="zh-CN"/>
        </w:rPr>
        <w:t xml:space="preserve">. </w:t>
      </w:r>
      <w:bookmarkStart w:id="0" w:name="_Toc499559238"/>
      <w:bookmarkStart w:id="1" w:name="_Toc147158671"/>
      <w:bookmarkStart w:id="2" w:name="_Toc61387172"/>
    </w:p>
    <w:p w14:paraId="256BEA3E" w14:textId="63375DA8" w:rsidR="002E2F27" w:rsidRDefault="002E2F27" w:rsidP="00714B64">
      <w:pPr>
        <w:rPr>
          <w:rFonts w:eastAsia="等线"/>
          <w:lang w:eastAsia="zh-CN"/>
        </w:rPr>
      </w:pPr>
      <w:r>
        <w:t xml:space="preserve">In a Multiple Transmit/Receive Point (multi-TRP) operation, a serving cell can schedule the UE from two TRPs, thereby enhancing coverage, reliability, and/or data rates for PDSCH, PDCCH, PUSCH, and PUCCH. In the Rel-18 mTRP scenario, each TRP handles both downlink and uplink transmissions for the UE, as shown in the figure below. </w:t>
      </w:r>
      <w:r w:rsidR="00A06246">
        <w:t>For mTRP scenarios, t</w:t>
      </w:r>
      <w:r>
        <w:t>he control of uplink and downlink operations is managed by the physical layer and MAC layer, based on the configuration provided by the RRC layer.</w:t>
      </w:r>
    </w:p>
    <w:p w14:paraId="1819474D" w14:textId="6BBE819C" w:rsidR="002E2F27" w:rsidRDefault="00573A98" w:rsidP="00A06246">
      <w:pPr>
        <w:jc w:val="center"/>
        <w:rPr>
          <w:rFonts w:eastAsia="等线"/>
          <w:lang w:eastAsia="zh-CN"/>
        </w:rPr>
      </w:pPr>
      <w:r>
        <w:rPr>
          <w:noProof/>
        </w:rPr>
        <w:drawing>
          <wp:inline distT="0" distB="0" distL="0" distR="0" wp14:anchorId="6CE031C1" wp14:editId="42E233F9">
            <wp:extent cx="3282950" cy="1099383"/>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93971" cy="1103074"/>
                    </a:xfrm>
                    <a:prstGeom prst="rect">
                      <a:avLst/>
                    </a:prstGeom>
                    <a:noFill/>
                    <a:ln>
                      <a:noFill/>
                    </a:ln>
                  </pic:spPr>
                </pic:pic>
              </a:graphicData>
            </a:graphic>
          </wp:inline>
        </w:drawing>
      </w:r>
    </w:p>
    <w:p w14:paraId="2BEAA1D5" w14:textId="2FD5E8FF" w:rsidR="00985C01" w:rsidRPr="002A4797" w:rsidRDefault="0043429A" w:rsidP="00714B64">
      <w:pPr>
        <w:rPr>
          <w:rFonts w:eastAsiaTheme="minorEastAsia"/>
          <w:lang w:eastAsia="zh-CN"/>
        </w:rPr>
      </w:pPr>
      <w:r>
        <w:t xml:space="preserve">This contribution provides a comprehensive analysis </w:t>
      </w:r>
      <w:r w:rsidR="00A85864">
        <w:t xml:space="preserve">on the co-existence of </w:t>
      </w:r>
      <w:r>
        <w:t xml:space="preserve">event-triggered L1 measurement reports </w:t>
      </w:r>
      <w:r w:rsidR="00A85864">
        <w:t>and</w:t>
      </w:r>
      <w:r w:rsidR="005917FB">
        <w:t xml:space="preserve"> </w:t>
      </w:r>
      <w:r>
        <w:t xml:space="preserve"> mTRP.</w:t>
      </w:r>
      <w:r w:rsidR="002E2F27">
        <w:t xml:space="preserve"> </w:t>
      </w:r>
      <w:r w:rsidR="00985C01">
        <w:t xml:space="preserve">In the last meeting, </w:t>
      </w:r>
      <w:r w:rsidR="00B945AB">
        <w:t xml:space="preserve">co-existence of event-triggered LTM and mTRP was discussed and </w:t>
      </w:r>
      <w:r w:rsidR="00985C01">
        <w:t>it was agreed that the coexistence of L1 event-triggered MR with the mTRP scenario will be revisited in the August meeting.</w:t>
      </w:r>
    </w:p>
    <w:tbl>
      <w:tblPr>
        <w:tblStyle w:val="af5"/>
        <w:tblW w:w="0" w:type="auto"/>
        <w:tblLook w:val="04A0" w:firstRow="1" w:lastRow="0" w:firstColumn="1" w:lastColumn="0" w:noHBand="0" w:noVBand="1"/>
      </w:tblPr>
      <w:tblGrid>
        <w:gridCol w:w="9631"/>
      </w:tblGrid>
      <w:tr w:rsidR="004D735F" w14:paraId="6909E06D" w14:textId="77777777" w:rsidTr="004D735F">
        <w:tc>
          <w:tcPr>
            <w:tcW w:w="9631" w:type="dxa"/>
          </w:tcPr>
          <w:p w14:paraId="57AD4B8A" w14:textId="651A918D" w:rsidR="004D735F" w:rsidRPr="004D735F" w:rsidRDefault="004D735F" w:rsidP="00714B64">
            <w:pPr>
              <w:rPr>
                <w:rFonts w:ascii="Arial" w:eastAsia="等线" w:hAnsi="Arial" w:cs="Arial"/>
                <w:b/>
                <w:lang w:eastAsia="zh-CN"/>
              </w:rPr>
            </w:pPr>
            <w:r w:rsidRPr="004D735F">
              <w:rPr>
                <w:rFonts w:ascii="Arial" w:eastAsia="等线" w:hAnsi="Arial" w:cs="Arial"/>
                <w:b/>
                <w:lang w:eastAsia="zh-CN"/>
              </w:rPr>
              <w:t>Agreements on L1 event-triggered MR</w:t>
            </w:r>
          </w:p>
          <w:p w14:paraId="479CE4FF" w14:textId="1D94271D" w:rsidR="004D735F" w:rsidRPr="004D735F" w:rsidRDefault="004D735F" w:rsidP="00714B64">
            <w:pPr>
              <w:rPr>
                <w:rFonts w:eastAsia="等线"/>
                <w:lang w:eastAsia="zh-CN"/>
              </w:rPr>
            </w:pPr>
            <w:r w:rsidRPr="004D735F">
              <w:rPr>
                <w:rFonts w:ascii="Arial" w:eastAsia="等线" w:hAnsi="Arial" w:cs="Arial"/>
                <w:lang w:eastAsia="zh-CN"/>
              </w:rPr>
              <w:t>8.</w:t>
            </w:r>
            <w:r w:rsidRPr="004D735F">
              <w:rPr>
                <w:rFonts w:ascii="Arial" w:eastAsia="等线" w:hAnsi="Arial" w:cs="Arial"/>
                <w:lang w:eastAsia="zh-CN"/>
              </w:rPr>
              <w:tab/>
              <w:t>For co-existence with mTRP, will be revisited in August. If one simple solution is not prepared / agreed until / in August meeting, we will not apply mTRP in Rel-19 event-triggered MR.</w:t>
            </w:r>
          </w:p>
        </w:tc>
      </w:tr>
    </w:tbl>
    <w:p w14:paraId="3E12851F" w14:textId="203F206C" w:rsidR="003570F6" w:rsidRPr="003570F6" w:rsidRDefault="003570F6" w:rsidP="00714B64">
      <w:pPr>
        <w:rPr>
          <w:rFonts w:eastAsia="等线"/>
          <w:lang w:val="en-US" w:eastAsia="zh-CN"/>
        </w:rPr>
      </w:pPr>
    </w:p>
    <w:p w14:paraId="6DF448A3" w14:textId="3EAA8DFD" w:rsidR="009638FE" w:rsidRDefault="00DC3CA4" w:rsidP="00714B64">
      <w:pPr>
        <w:pStyle w:val="1"/>
        <w:rPr>
          <w:rFonts w:eastAsia="宋体"/>
          <w:lang w:eastAsia="zh-CN"/>
        </w:rPr>
      </w:pPr>
      <w:r>
        <w:rPr>
          <w:rFonts w:eastAsia="宋体"/>
          <w:lang w:eastAsia="zh-CN"/>
        </w:rPr>
        <w:t>2</w:t>
      </w:r>
      <w:r>
        <w:rPr>
          <w:rFonts w:eastAsia="宋体"/>
          <w:lang w:eastAsia="zh-CN"/>
        </w:rPr>
        <w:tab/>
        <w:t>Discussion</w:t>
      </w:r>
      <w:bookmarkEnd w:id="0"/>
      <w:bookmarkEnd w:id="1"/>
      <w:bookmarkEnd w:id="2"/>
    </w:p>
    <w:p w14:paraId="3015F81B" w14:textId="342EC1F7" w:rsidR="001A75A3" w:rsidRDefault="001A75A3" w:rsidP="00B2758F">
      <w:pPr>
        <w:pStyle w:val="2"/>
        <w:rPr>
          <w:rFonts w:eastAsia="宋体"/>
          <w:lang w:eastAsia="zh-CN"/>
        </w:rPr>
      </w:pPr>
      <w:r>
        <w:rPr>
          <w:rFonts w:eastAsia="宋体" w:hint="eastAsia"/>
          <w:lang w:eastAsia="zh-CN"/>
        </w:rPr>
        <w:t>2</w:t>
      </w:r>
      <w:r>
        <w:rPr>
          <w:rFonts w:eastAsia="宋体"/>
          <w:lang w:eastAsia="zh-CN"/>
        </w:rPr>
        <w:t>.0</w:t>
      </w:r>
      <w:r w:rsidR="00931E72">
        <w:rPr>
          <w:rFonts w:eastAsia="宋体"/>
          <w:lang w:eastAsia="zh-CN"/>
        </w:rPr>
        <w:tab/>
      </w:r>
      <w:r>
        <w:rPr>
          <w:rFonts w:eastAsia="宋体"/>
          <w:lang w:eastAsia="zh-CN"/>
        </w:rPr>
        <w:t>Why the co-existence of mTRP and event triggered LTM should be supported?</w:t>
      </w:r>
    </w:p>
    <w:p w14:paraId="38B83594" w14:textId="14819606" w:rsidR="001A75A3" w:rsidRDefault="000122E2">
      <w:pPr>
        <w:rPr>
          <w:rFonts w:eastAsia="宋体"/>
          <w:lang w:eastAsia="zh-CN"/>
        </w:rPr>
      </w:pPr>
      <w:r>
        <w:rPr>
          <w:rFonts w:eastAsia="宋体"/>
          <w:lang w:eastAsia="zh-CN"/>
        </w:rPr>
        <w:t xml:space="preserve">The </w:t>
      </w:r>
      <w:r w:rsidR="001821A3">
        <w:rPr>
          <w:rFonts w:eastAsia="宋体" w:hint="eastAsia"/>
          <w:lang w:eastAsia="zh-CN"/>
        </w:rPr>
        <w:t>m</w:t>
      </w:r>
      <w:r w:rsidR="001821A3">
        <w:rPr>
          <w:rFonts w:eastAsia="宋体"/>
          <w:lang w:eastAsia="zh-CN"/>
        </w:rPr>
        <w:t xml:space="preserve">TRP was introduced in R16 under the background of R15 NR that only ideal backhaul between different access </w:t>
      </w:r>
      <w:r w:rsidR="006F222E">
        <w:rPr>
          <w:rFonts w:eastAsia="宋体"/>
          <w:lang w:eastAsia="zh-CN"/>
        </w:rPr>
        <w:t>points</w:t>
      </w:r>
      <w:r w:rsidR="001821A3">
        <w:rPr>
          <w:rFonts w:eastAsia="宋体"/>
          <w:lang w:eastAsia="zh-CN"/>
        </w:rPr>
        <w:t xml:space="preserve"> </w:t>
      </w:r>
      <w:r w:rsidR="006F222E">
        <w:rPr>
          <w:rFonts w:eastAsia="宋体"/>
          <w:lang w:eastAsia="zh-CN"/>
        </w:rPr>
        <w:t>are</w:t>
      </w:r>
      <w:r w:rsidR="001821A3">
        <w:rPr>
          <w:rFonts w:eastAsia="宋体"/>
          <w:lang w:eastAsia="zh-CN"/>
        </w:rPr>
        <w:t xml:space="preserve"> supported that this might not be realistic in all the cases, especially for the scenarios for distributed antennas that extend the coverage of the cell. While for event-triggered LTM is also related to service continuity of the UE that addressed the related issue with mTRP.  </w:t>
      </w:r>
    </w:p>
    <w:p w14:paraId="75029E97" w14:textId="41DBD5A9" w:rsidR="00B2758F" w:rsidRDefault="00615402" w:rsidP="00B2758F">
      <w:pPr>
        <w:rPr>
          <w:rFonts w:eastAsia="宋体"/>
          <w:b/>
          <w:bCs/>
          <w:lang w:eastAsia="zh-CN"/>
        </w:rPr>
      </w:pPr>
      <w:r w:rsidRPr="00D73591">
        <w:rPr>
          <w:rFonts w:eastAsia="宋体" w:hint="eastAsia"/>
          <w:b/>
          <w:bCs/>
          <w:lang w:eastAsia="zh-CN"/>
        </w:rPr>
        <w:t>O</w:t>
      </w:r>
      <w:r w:rsidRPr="00D73591">
        <w:rPr>
          <w:rFonts w:eastAsia="宋体"/>
          <w:b/>
          <w:bCs/>
          <w:lang w:eastAsia="zh-CN"/>
        </w:rPr>
        <w:t xml:space="preserve">bservation: Co-existence of mTRP and event-triggered measurement report should be supported since they are both related to the coverage issues of the UE. </w:t>
      </w:r>
    </w:p>
    <w:p w14:paraId="29A08731" w14:textId="6FA5A59C" w:rsidR="00C07E18" w:rsidRPr="006213EF" w:rsidRDefault="00C07E18" w:rsidP="00B2758F">
      <w:pPr>
        <w:rPr>
          <w:rFonts w:eastAsia="宋体"/>
          <w:b/>
          <w:iCs/>
          <w:lang w:val="en-US" w:eastAsia="zh-CN"/>
        </w:rPr>
      </w:pPr>
      <w:r>
        <w:rPr>
          <w:rFonts w:eastAsia="宋体" w:hint="eastAsia"/>
          <w:b/>
          <w:i/>
          <w:lang w:val="en-US" w:eastAsia="zh-CN"/>
        </w:rPr>
        <w:t>P</w:t>
      </w:r>
      <w:r>
        <w:rPr>
          <w:rFonts w:eastAsia="宋体"/>
          <w:b/>
          <w:i/>
          <w:lang w:val="en-US" w:eastAsia="zh-CN"/>
        </w:rPr>
        <w:t xml:space="preserve">roposal0: </w:t>
      </w:r>
      <w:r w:rsidRPr="00C07E18">
        <w:rPr>
          <w:rFonts w:eastAsia="宋体"/>
          <w:b/>
          <w:iCs/>
          <w:lang w:val="en-US" w:eastAsia="zh-CN"/>
        </w:rPr>
        <w:t>Confirm that the co-existence between event-triggered measurement report and mTRP is supported.</w:t>
      </w:r>
    </w:p>
    <w:p w14:paraId="5F48BC82" w14:textId="4A6517CE" w:rsidR="008052DD" w:rsidRPr="008A24AF" w:rsidRDefault="00DC3CA4" w:rsidP="00C62D7D">
      <w:pPr>
        <w:pStyle w:val="2"/>
        <w:rPr>
          <w:rFonts w:eastAsia="宋体"/>
          <w:lang w:eastAsia="zh-CN"/>
        </w:rPr>
      </w:pPr>
      <w:r>
        <w:rPr>
          <w:rFonts w:eastAsia="宋体"/>
          <w:lang w:eastAsia="zh-CN"/>
        </w:rPr>
        <w:lastRenderedPageBreak/>
        <w:t>2.</w:t>
      </w:r>
      <w:r w:rsidR="008A5C9A">
        <w:rPr>
          <w:rFonts w:eastAsia="宋体"/>
          <w:lang w:eastAsia="zh-CN"/>
        </w:rPr>
        <w:t>1</w:t>
      </w:r>
      <w:r w:rsidR="00CD6732">
        <w:rPr>
          <w:rFonts w:eastAsia="宋体"/>
          <w:lang w:eastAsia="zh-CN"/>
        </w:rPr>
        <w:tab/>
      </w:r>
      <w:r w:rsidR="008A24AF" w:rsidRPr="008A24AF">
        <w:rPr>
          <w:rFonts w:eastAsia="宋体"/>
          <w:lang w:eastAsia="zh-CN"/>
        </w:rPr>
        <w:t>Impact on LTM event</w:t>
      </w:r>
      <w:r w:rsidR="00BA445D">
        <w:rPr>
          <w:rFonts w:eastAsia="宋体"/>
          <w:lang w:eastAsia="zh-CN"/>
        </w:rPr>
        <w:t xml:space="preserve"> evaluation</w:t>
      </w:r>
    </w:p>
    <w:tbl>
      <w:tblPr>
        <w:tblStyle w:val="af5"/>
        <w:tblW w:w="0" w:type="auto"/>
        <w:tblLook w:val="04A0" w:firstRow="1" w:lastRow="0" w:firstColumn="1" w:lastColumn="0" w:noHBand="0" w:noVBand="1"/>
      </w:tblPr>
      <w:tblGrid>
        <w:gridCol w:w="9631"/>
      </w:tblGrid>
      <w:tr w:rsidR="004F1076" w14:paraId="2723672B" w14:textId="77777777" w:rsidTr="004F1076">
        <w:tc>
          <w:tcPr>
            <w:tcW w:w="9631" w:type="dxa"/>
          </w:tcPr>
          <w:p w14:paraId="6F086C9E" w14:textId="5DC64102" w:rsidR="004F1076" w:rsidRPr="004F1076" w:rsidRDefault="004F1076" w:rsidP="004F1076">
            <w:pPr>
              <w:rPr>
                <w:rFonts w:ascii="Arial" w:eastAsia="宋体" w:hAnsi="Arial" w:cs="Arial"/>
                <w:lang w:eastAsia="zh-CN"/>
              </w:rPr>
            </w:pPr>
            <w:r w:rsidRPr="004F1076">
              <w:rPr>
                <w:rFonts w:ascii="Arial" w:eastAsia="MS Mincho" w:hAnsi="Arial" w:cs="Arial"/>
                <w:b/>
                <w:bCs/>
                <w:szCs w:val="24"/>
                <w:lang w:eastAsia="en-GB"/>
              </w:rPr>
              <w:t>Agreements on measurement enhancements for LTM:</w:t>
            </w:r>
          </w:p>
          <w:p w14:paraId="582B89D6" w14:textId="2F4E6F16" w:rsidR="004F1076" w:rsidRPr="004F1076" w:rsidRDefault="004F1076" w:rsidP="004F1076">
            <w:pPr>
              <w:rPr>
                <w:rFonts w:ascii="Arial" w:eastAsia="宋体" w:hAnsi="Arial" w:cs="Arial"/>
                <w:lang w:eastAsia="zh-CN"/>
              </w:rPr>
            </w:pPr>
            <w:r w:rsidRPr="004F1076">
              <w:rPr>
                <w:rFonts w:ascii="Arial" w:eastAsia="宋体" w:hAnsi="Arial" w:cs="Arial"/>
                <w:lang w:eastAsia="zh-CN"/>
              </w:rPr>
              <w:t>3.</w:t>
            </w:r>
            <w:r w:rsidRPr="004F1076">
              <w:rPr>
                <w:rFonts w:ascii="Arial" w:eastAsia="宋体" w:hAnsi="Arial" w:cs="Arial"/>
                <w:lang w:eastAsia="zh-CN"/>
              </w:rPr>
              <w:tab/>
              <w:t>Support the following LTM events based on beam specific quality of serving cell and candidate cells as the L1 LTM measurement events.</w:t>
            </w:r>
          </w:p>
          <w:p w14:paraId="1953AA71" w14:textId="77777777" w:rsidR="004F1076" w:rsidRPr="004F1076" w:rsidRDefault="004F1076" w:rsidP="004F1076">
            <w:pPr>
              <w:rPr>
                <w:rFonts w:ascii="Arial" w:eastAsia="宋体" w:hAnsi="Arial" w:cs="Arial"/>
                <w:lang w:eastAsia="zh-CN"/>
              </w:rPr>
            </w:pPr>
            <w:r w:rsidRPr="004F1076">
              <w:rPr>
                <w:rFonts w:ascii="Arial" w:eastAsia="宋体" w:hAnsi="Arial" w:cs="Arial"/>
                <w:lang w:eastAsia="zh-CN"/>
              </w:rPr>
              <w:tab/>
              <w:t>-</w:t>
            </w:r>
            <w:r w:rsidRPr="004F1076">
              <w:rPr>
                <w:rFonts w:ascii="Arial" w:eastAsia="宋体" w:hAnsi="Arial" w:cs="Arial"/>
                <w:lang w:eastAsia="zh-CN"/>
              </w:rPr>
              <w:tab/>
              <w:t>Event LTM2: Beam of serving cell becomes worse than absolute threshold;</w:t>
            </w:r>
          </w:p>
          <w:p w14:paraId="39BE6068" w14:textId="77777777" w:rsidR="004F1076" w:rsidRPr="004F1076" w:rsidRDefault="004F1076" w:rsidP="004F1076">
            <w:pPr>
              <w:rPr>
                <w:rFonts w:ascii="Arial" w:eastAsia="宋体" w:hAnsi="Arial" w:cs="Arial"/>
                <w:lang w:eastAsia="zh-CN"/>
              </w:rPr>
            </w:pPr>
            <w:r w:rsidRPr="004F1076">
              <w:rPr>
                <w:rFonts w:ascii="Arial" w:eastAsia="宋体" w:hAnsi="Arial" w:cs="Arial"/>
                <w:lang w:eastAsia="zh-CN"/>
              </w:rPr>
              <w:tab/>
              <w:t>-</w:t>
            </w:r>
            <w:r w:rsidRPr="004F1076">
              <w:rPr>
                <w:rFonts w:ascii="Arial" w:eastAsia="宋体" w:hAnsi="Arial" w:cs="Arial"/>
                <w:lang w:eastAsia="zh-CN"/>
              </w:rPr>
              <w:tab/>
              <w:t>Event LTM3: Beam of candidate cell becomes amount of offset better than beam of serving cell;</w:t>
            </w:r>
          </w:p>
          <w:p w14:paraId="578547D4" w14:textId="77777777" w:rsidR="004F1076" w:rsidRPr="004F1076" w:rsidRDefault="004F1076" w:rsidP="004F1076">
            <w:pPr>
              <w:rPr>
                <w:rFonts w:ascii="Arial" w:eastAsia="宋体" w:hAnsi="Arial" w:cs="Arial"/>
                <w:lang w:eastAsia="zh-CN"/>
              </w:rPr>
            </w:pPr>
            <w:r w:rsidRPr="004F1076">
              <w:rPr>
                <w:rFonts w:ascii="Arial" w:eastAsia="宋体" w:hAnsi="Arial" w:cs="Arial"/>
                <w:lang w:eastAsia="zh-CN"/>
              </w:rPr>
              <w:tab/>
              <w:t>-</w:t>
            </w:r>
            <w:r w:rsidRPr="004F1076">
              <w:rPr>
                <w:rFonts w:ascii="Arial" w:eastAsia="宋体" w:hAnsi="Arial" w:cs="Arial"/>
                <w:lang w:eastAsia="zh-CN"/>
              </w:rPr>
              <w:tab/>
              <w:t>Event LTM4: Beam of candidate cell becomes better than absolute threshold;</w:t>
            </w:r>
          </w:p>
          <w:p w14:paraId="1887A721" w14:textId="2F2165E3" w:rsidR="004F1076" w:rsidRPr="004F1076" w:rsidRDefault="004F1076" w:rsidP="004F1076">
            <w:pPr>
              <w:rPr>
                <w:rFonts w:eastAsia="宋体"/>
                <w:lang w:eastAsia="zh-CN"/>
              </w:rPr>
            </w:pPr>
            <w:r w:rsidRPr="004F1076">
              <w:rPr>
                <w:rFonts w:ascii="Arial" w:eastAsia="宋体" w:hAnsi="Arial" w:cs="Arial"/>
                <w:lang w:eastAsia="zh-CN"/>
              </w:rPr>
              <w:tab/>
              <w:t>-</w:t>
            </w:r>
            <w:r w:rsidRPr="004F1076">
              <w:rPr>
                <w:rFonts w:ascii="Arial" w:eastAsia="宋体" w:hAnsi="Arial" w:cs="Arial"/>
                <w:lang w:eastAsia="zh-CN"/>
              </w:rPr>
              <w:tab/>
              <w:t>Event LTM5: Beam of serving cell becomes worse than absolute threshold1 AND Beam of candidate cell becomes better than another absolute threshold2.</w:t>
            </w:r>
          </w:p>
        </w:tc>
      </w:tr>
      <w:tr w:rsidR="00514B02" w14:paraId="2B0403BF" w14:textId="77777777" w:rsidTr="004F1076">
        <w:tc>
          <w:tcPr>
            <w:tcW w:w="9631" w:type="dxa"/>
          </w:tcPr>
          <w:p w14:paraId="134D1236" w14:textId="102AC498" w:rsidR="00514B02" w:rsidRDefault="00514B02" w:rsidP="004F1076">
            <w:pPr>
              <w:rPr>
                <w:rFonts w:ascii="Arial" w:eastAsia="MS Mincho" w:hAnsi="Arial" w:cs="Arial"/>
                <w:b/>
                <w:bCs/>
                <w:szCs w:val="24"/>
                <w:lang w:eastAsia="en-GB"/>
              </w:rPr>
            </w:pPr>
            <w:r w:rsidRPr="00514B02">
              <w:rPr>
                <w:rFonts w:ascii="Arial" w:eastAsia="MS Mincho" w:hAnsi="Arial" w:cs="Arial"/>
                <w:b/>
                <w:bCs/>
                <w:szCs w:val="24"/>
                <w:lang w:eastAsia="en-GB"/>
              </w:rPr>
              <w:t>Agreements on L1 MR event evaluation</w:t>
            </w:r>
          </w:p>
          <w:p w14:paraId="2B670A54" w14:textId="50E243BA" w:rsidR="00514B02" w:rsidRPr="00514B02" w:rsidRDefault="00514B02" w:rsidP="004F1076">
            <w:pPr>
              <w:rPr>
                <w:rFonts w:ascii="Arial" w:eastAsia="MS Mincho" w:hAnsi="Arial" w:cs="Arial"/>
                <w:bCs/>
                <w:szCs w:val="24"/>
                <w:lang w:eastAsia="en-GB"/>
              </w:rPr>
            </w:pPr>
            <w:r w:rsidRPr="00514B02">
              <w:rPr>
                <w:rFonts w:ascii="Arial" w:eastAsia="MS Mincho" w:hAnsi="Arial" w:cs="Arial"/>
                <w:bCs/>
                <w:szCs w:val="24"/>
                <w:lang w:eastAsia="en-GB"/>
              </w:rPr>
              <w:t>2.</w:t>
            </w:r>
            <w:r w:rsidRPr="00514B02">
              <w:rPr>
                <w:rFonts w:ascii="Arial" w:eastAsia="MS Mincho" w:hAnsi="Arial" w:cs="Arial"/>
                <w:bCs/>
                <w:szCs w:val="24"/>
                <w:lang w:eastAsia="en-GB"/>
              </w:rPr>
              <w:tab/>
              <w:t>Current beam (i.e. a beam corresponding to the indicated TCI state) is used for event evaluation in L1 measurement reporting for serving cell.</w:t>
            </w:r>
          </w:p>
        </w:tc>
      </w:tr>
    </w:tbl>
    <w:p w14:paraId="53EBA4EE" w14:textId="44F39AE3" w:rsidR="00976341" w:rsidRPr="00976341" w:rsidRDefault="00976341" w:rsidP="00976341">
      <w:pPr>
        <w:rPr>
          <w:rFonts w:eastAsia="宋体"/>
          <w:lang w:val="en-US" w:eastAsia="zh-CN"/>
        </w:rPr>
      </w:pPr>
      <w:r w:rsidRPr="00976341">
        <w:rPr>
          <w:rFonts w:eastAsia="宋体"/>
          <w:lang w:val="en-US" w:eastAsia="zh-CN"/>
        </w:rPr>
        <w:t>According to the agreements made in previous meetings, the current beam is defined as the beam corresponding to the indicated TCI state. If the serving cell is configured with two TRPs, there will be two indicated TCI states, and as a result, the UE should have two current beams. During the event evaluation procedure,</w:t>
      </w:r>
      <w:r w:rsidR="0019605F">
        <w:rPr>
          <w:rFonts w:eastAsia="宋体"/>
          <w:lang w:val="en-US" w:eastAsia="zh-CN"/>
        </w:rPr>
        <w:t xml:space="preserve"> for LTM events involving the serving cell</w:t>
      </w:r>
      <w:r w:rsidRPr="00976341">
        <w:rPr>
          <w:rFonts w:eastAsia="宋体"/>
          <w:lang w:val="en-US" w:eastAsia="zh-CN"/>
        </w:rPr>
        <w:t xml:space="preserve"> the UE needs to evaluate the current beam for LTM2, LTM3, and LTM5. The multiple TRP configuration of the serving cell should </w:t>
      </w:r>
      <w:r w:rsidR="003C0383" w:rsidRPr="00976341">
        <w:rPr>
          <w:rFonts w:eastAsia="宋体"/>
          <w:lang w:val="en-US" w:eastAsia="zh-CN"/>
        </w:rPr>
        <w:t>impact the</w:t>
      </w:r>
      <w:r w:rsidR="0019605F">
        <w:rPr>
          <w:rFonts w:eastAsia="宋体"/>
          <w:lang w:val="en-US" w:eastAsia="zh-CN"/>
        </w:rPr>
        <w:t xml:space="preserve"> evaluation of these </w:t>
      </w:r>
      <w:r w:rsidRPr="00976341">
        <w:rPr>
          <w:rFonts w:eastAsia="宋体"/>
          <w:lang w:val="en-US" w:eastAsia="zh-CN"/>
        </w:rPr>
        <w:t>events.</w:t>
      </w:r>
    </w:p>
    <w:p w14:paraId="6AFD15DA" w14:textId="57B012AD" w:rsidR="00976341" w:rsidRPr="00976341" w:rsidRDefault="00976341" w:rsidP="00976341">
      <w:pPr>
        <w:rPr>
          <w:rFonts w:eastAsia="宋体"/>
          <w:lang w:val="en-US" w:eastAsia="zh-CN"/>
        </w:rPr>
      </w:pPr>
      <w:r w:rsidRPr="00976341">
        <w:rPr>
          <w:rFonts w:eastAsia="宋体"/>
          <w:lang w:val="en-US" w:eastAsia="zh-CN"/>
        </w:rPr>
        <w:t xml:space="preserve">In events LTM2, LTM3, and LTM5, if the serving cell has a two-TRP configuration, there will be two current beams in the event evaluation procedure. We need to discuss which current beam should be used in the event evaluation or which beam can be used to determine </w:t>
      </w:r>
      <w:r w:rsidR="00D06E22">
        <w:rPr>
          <w:rFonts w:eastAsia="宋体"/>
          <w:lang w:val="en-US" w:eastAsia="zh-CN"/>
        </w:rPr>
        <w:t>that whether</w:t>
      </w:r>
      <w:r w:rsidRPr="00976341">
        <w:rPr>
          <w:rFonts w:eastAsia="宋体"/>
          <w:lang w:val="en-US" w:eastAsia="zh-CN"/>
        </w:rPr>
        <w:t xml:space="preserve"> the entering condition is satisfied.</w:t>
      </w:r>
      <w:r w:rsidR="0019605F">
        <w:rPr>
          <w:rFonts w:eastAsia="宋体"/>
          <w:lang w:val="en-US" w:eastAsia="zh-CN"/>
        </w:rPr>
        <w:t xml:space="preserve"> Obviously, there can be two options</w:t>
      </w:r>
      <w:r w:rsidR="00645D0A">
        <w:rPr>
          <w:rFonts w:eastAsia="宋体"/>
          <w:lang w:val="en-US" w:eastAsia="zh-CN"/>
        </w:rPr>
        <w:t xml:space="preserve"> to </w:t>
      </w:r>
      <w:r w:rsidR="009C28BB">
        <w:rPr>
          <w:rFonts w:eastAsia="宋体"/>
          <w:lang w:val="en-US" w:eastAsia="zh-CN"/>
        </w:rPr>
        <w:t>down-select</w:t>
      </w:r>
      <w:r w:rsidR="0019605F">
        <w:rPr>
          <w:rFonts w:eastAsia="宋体"/>
          <w:lang w:val="en-US" w:eastAsia="zh-CN"/>
        </w:rPr>
        <w:t xml:space="preserve">: </w:t>
      </w:r>
    </w:p>
    <w:p w14:paraId="437D1722" w14:textId="6C48F814" w:rsidR="00976341" w:rsidRPr="0019605F" w:rsidRDefault="00976341" w:rsidP="00B2758F">
      <w:pPr>
        <w:pStyle w:val="afa"/>
        <w:numPr>
          <w:ilvl w:val="0"/>
          <w:numId w:val="49"/>
        </w:numPr>
        <w:ind w:firstLineChars="0"/>
        <w:rPr>
          <w:rFonts w:eastAsia="宋体"/>
          <w:lang w:val="en-US" w:eastAsia="zh-CN"/>
        </w:rPr>
      </w:pPr>
      <w:r w:rsidRPr="0019605F">
        <w:rPr>
          <w:rFonts w:eastAsia="宋体"/>
          <w:lang w:val="en-US" w:eastAsia="zh-CN"/>
        </w:rPr>
        <w:t xml:space="preserve">One option is to use both current beams in the event evaluation procedure. The UE should measure the RSRP of both current beams and evaluate them separately to see if they meet the </w:t>
      </w:r>
      <w:r w:rsidRPr="001821A3">
        <w:rPr>
          <w:rFonts w:eastAsia="宋体"/>
          <w:lang w:val="en-US" w:eastAsia="zh-CN"/>
        </w:rPr>
        <w:t>entering condition. In this case, the definition of the beam for the serving cell should be clarified, specifying that if the serving cell is configured with two TRPs, both current beams should be considered as the beam of the serving cell.</w:t>
      </w:r>
    </w:p>
    <w:p w14:paraId="1ADC80CB" w14:textId="4661F899" w:rsidR="00976341" w:rsidRPr="0019605F" w:rsidRDefault="00976341" w:rsidP="00B2758F">
      <w:pPr>
        <w:pStyle w:val="afa"/>
        <w:numPr>
          <w:ilvl w:val="0"/>
          <w:numId w:val="49"/>
        </w:numPr>
        <w:ind w:firstLineChars="0"/>
        <w:rPr>
          <w:rFonts w:eastAsia="宋体"/>
          <w:lang w:val="en-US" w:eastAsia="zh-CN"/>
        </w:rPr>
      </w:pPr>
      <w:r w:rsidRPr="0019605F">
        <w:rPr>
          <w:rFonts w:eastAsia="宋体"/>
          <w:lang w:val="en-US" w:eastAsia="zh-CN"/>
        </w:rPr>
        <w:t>Another option is to use the best beam of the serving cell in the event evaluation procedure. This means that the UE should measure the RSRP of both current beams and choose the best one for the event evaluation. This option is simpler than the previous one, as it requires the use of only one current beam during the event evaluation, which aligns more closely with the previous agreement for scenarios without a multiple TRP configuration.</w:t>
      </w:r>
    </w:p>
    <w:p w14:paraId="712A9E16" w14:textId="5A80F08E" w:rsidR="007631F7" w:rsidRPr="00976341" w:rsidDel="00ED01B8" w:rsidRDefault="007631F7" w:rsidP="00976341">
      <w:pPr>
        <w:rPr>
          <w:rFonts w:eastAsia="宋体"/>
          <w:lang w:val="en-US" w:eastAsia="zh-CN"/>
        </w:rPr>
      </w:pPr>
      <w:r>
        <w:rPr>
          <w:rFonts w:eastAsia="宋体" w:hint="eastAsia"/>
          <w:lang w:val="en-US" w:eastAsia="zh-CN"/>
        </w:rPr>
        <w:t>B</w:t>
      </w:r>
      <w:r>
        <w:rPr>
          <w:rFonts w:eastAsia="宋体"/>
          <w:lang w:val="en-US" w:eastAsia="zh-CN"/>
        </w:rPr>
        <w:t>ased on the analysis above, we think that the simplest solution can be that we only use the best beam of the two current beams when mTRP is configured for the serving cell for event-triggered LTM evaluation.</w:t>
      </w:r>
    </w:p>
    <w:p w14:paraId="30DE8501" w14:textId="77777777" w:rsidR="009763A9" w:rsidRDefault="009763A9" w:rsidP="009763A9">
      <w:pPr>
        <w:rPr>
          <w:rFonts w:eastAsia="宋体"/>
          <w:b/>
          <w:lang w:val="en-US" w:eastAsia="zh-CN"/>
        </w:rPr>
      </w:pPr>
      <w:r w:rsidRPr="00D06E22">
        <w:rPr>
          <w:rFonts w:eastAsia="宋体"/>
          <w:b/>
          <w:i/>
          <w:lang w:val="en-US" w:eastAsia="zh-CN"/>
        </w:rPr>
        <w:t>Proposal 1</w:t>
      </w:r>
      <w:r w:rsidRPr="00D06E22">
        <w:rPr>
          <w:rFonts w:eastAsia="宋体"/>
          <w:b/>
          <w:lang w:val="en-US" w:eastAsia="zh-CN"/>
        </w:rPr>
        <w:t xml:space="preserve">: </w:t>
      </w:r>
      <w:r w:rsidRPr="00B8746F">
        <w:rPr>
          <w:rFonts w:eastAsia="宋体"/>
          <w:b/>
          <w:lang w:val="en-US" w:eastAsia="zh-CN"/>
        </w:rPr>
        <w:t xml:space="preserve">When </w:t>
      </w:r>
      <w:r>
        <w:rPr>
          <w:rFonts w:eastAsia="宋体"/>
          <w:b/>
          <w:lang w:val="en-US" w:eastAsia="zh-CN"/>
        </w:rPr>
        <w:t>mTRP is configured for the serving cell</w:t>
      </w:r>
      <w:r w:rsidRPr="00D06E22">
        <w:rPr>
          <w:rFonts w:eastAsia="宋体"/>
          <w:b/>
          <w:lang w:val="en-US" w:eastAsia="zh-CN"/>
        </w:rPr>
        <w:t>, UE should use the best beam of the two current beams</w:t>
      </w:r>
      <w:r>
        <w:rPr>
          <w:rFonts w:eastAsia="宋体"/>
          <w:b/>
          <w:lang w:val="en-US" w:eastAsia="zh-CN"/>
        </w:rPr>
        <w:t xml:space="preserve"> for event evaluation</w:t>
      </w:r>
      <w:r w:rsidRPr="00B55B42">
        <w:rPr>
          <w:rFonts w:eastAsia="宋体"/>
          <w:b/>
          <w:lang w:val="en-US" w:eastAsia="zh-CN"/>
        </w:rPr>
        <w:t xml:space="preserve"> </w:t>
      </w:r>
      <w:r>
        <w:rPr>
          <w:rFonts w:eastAsia="宋体"/>
          <w:b/>
          <w:lang w:val="en-US" w:eastAsia="zh-CN"/>
        </w:rPr>
        <w:t>for</w:t>
      </w:r>
      <w:r w:rsidRPr="00D06E22">
        <w:rPr>
          <w:rFonts w:eastAsia="宋体"/>
          <w:b/>
          <w:lang w:val="en-US" w:eastAsia="zh-CN"/>
        </w:rPr>
        <w:t xml:space="preserve"> LTM2</w:t>
      </w:r>
      <w:r>
        <w:rPr>
          <w:rFonts w:eastAsia="宋体"/>
          <w:b/>
          <w:lang w:val="en-US" w:eastAsia="zh-CN"/>
        </w:rPr>
        <w:t>/3/</w:t>
      </w:r>
      <w:r w:rsidRPr="00D06E22">
        <w:rPr>
          <w:rFonts w:eastAsia="宋体"/>
          <w:b/>
          <w:lang w:val="en-US" w:eastAsia="zh-CN"/>
        </w:rPr>
        <w:t>5.</w:t>
      </w:r>
    </w:p>
    <w:p w14:paraId="58F806B9" w14:textId="77777777" w:rsidR="00ED01B8" w:rsidRPr="00976341" w:rsidRDefault="00ED01B8" w:rsidP="00ED01B8">
      <w:pPr>
        <w:rPr>
          <w:rFonts w:eastAsia="宋体"/>
          <w:lang w:val="en-US" w:eastAsia="zh-CN"/>
        </w:rPr>
      </w:pPr>
      <w:r w:rsidRPr="00976341">
        <w:rPr>
          <w:rFonts w:eastAsia="宋体"/>
          <w:lang w:val="en-US" w:eastAsia="zh-CN"/>
        </w:rPr>
        <w:t>If the candidate cell has a multiple TRP configuration, the UE can initially access one of the TRPs during the LTM cell switch and then access the other through beam management</w:t>
      </w:r>
      <w:r>
        <w:rPr>
          <w:rFonts w:eastAsia="宋体"/>
          <w:lang w:val="en-US" w:eastAsia="zh-CN"/>
        </w:rPr>
        <w:t xml:space="preserve"> after the LTM cell switch</w:t>
      </w:r>
      <w:r w:rsidRPr="00976341">
        <w:rPr>
          <w:rFonts w:eastAsia="宋体"/>
          <w:lang w:val="en-US" w:eastAsia="zh-CN"/>
        </w:rPr>
        <w:t>. Therefore, there is no need to consider this during the event evaluation procedure.</w:t>
      </w:r>
    </w:p>
    <w:p w14:paraId="4384CEA2" w14:textId="52532AF8" w:rsidR="00ED01B8" w:rsidRPr="00C52AA6" w:rsidRDefault="00ED01B8" w:rsidP="008A24AF">
      <w:pPr>
        <w:rPr>
          <w:rFonts w:eastAsia="宋体"/>
          <w:b/>
          <w:lang w:val="en-US" w:eastAsia="zh-CN"/>
        </w:rPr>
      </w:pPr>
      <w:r>
        <w:rPr>
          <w:rFonts w:eastAsia="宋体" w:hint="eastAsia"/>
          <w:b/>
          <w:lang w:val="en-US" w:eastAsia="zh-CN"/>
        </w:rPr>
        <w:t>O</w:t>
      </w:r>
      <w:r>
        <w:rPr>
          <w:rFonts w:eastAsia="宋体"/>
          <w:b/>
          <w:lang w:val="en-US" w:eastAsia="zh-CN"/>
        </w:rPr>
        <w:t>bservation: There is no need to consider mTRP operations for candidate cell for event-triggered LTM.</w:t>
      </w:r>
    </w:p>
    <w:p w14:paraId="73092C84" w14:textId="7FCBD9D7" w:rsidR="00323E6F" w:rsidRPr="00C52AA6" w:rsidRDefault="00137FF1" w:rsidP="00323E6F">
      <w:pPr>
        <w:pStyle w:val="2"/>
        <w:rPr>
          <w:rFonts w:eastAsia="宋体"/>
          <w:lang w:eastAsia="zh-CN"/>
        </w:rPr>
      </w:pPr>
      <w:r>
        <w:rPr>
          <w:rFonts w:eastAsia="宋体"/>
          <w:lang w:eastAsia="zh-CN"/>
        </w:rPr>
        <w:t>2.2</w:t>
      </w:r>
      <w:r>
        <w:rPr>
          <w:rFonts w:eastAsia="宋体"/>
          <w:lang w:eastAsia="zh-CN"/>
        </w:rPr>
        <w:tab/>
      </w:r>
      <w:r w:rsidR="00C52AA6" w:rsidRPr="00C52AA6">
        <w:rPr>
          <w:rFonts w:eastAsia="宋体"/>
          <w:lang w:eastAsia="zh-CN"/>
        </w:rPr>
        <w:t>Impact on MR MAC CE</w:t>
      </w:r>
    </w:p>
    <w:tbl>
      <w:tblPr>
        <w:tblStyle w:val="af5"/>
        <w:tblW w:w="0" w:type="auto"/>
        <w:tblLook w:val="04A0" w:firstRow="1" w:lastRow="0" w:firstColumn="1" w:lastColumn="0" w:noHBand="0" w:noVBand="1"/>
      </w:tblPr>
      <w:tblGrid>
        <w:gridCol w:w="9631"/>
      </w:tblGrid>
      <w:tr w:rsidR="00246CBB" w14:paraId="529790B3" w14:textId="77777777" w:rsidTr="00246CBB">
        <w:tc>
          <w:tcPr>
            <w:tcW w:w="9631" w:type="dxa"/>
          </w:tcPr>
          <w:p w14:paraId="38526F02" w14:textId="4AA9C930" w:rsidR="00246CBB" w:rsidRPr="004130C1" w:rsidRDefault="004130C1" w:rsidP="00C52AA6">
            <w:pPr>
              <w:rPr>
                <w:rFonts w:ascii="Arial" w:eastAsia="宋体" w:hAnsi="Arial" w:cs="Arial"/>
                <w:b/>
                <w:lang w:eastAsia="zh-CN"/>
              </w:rPr>
            </w:pPr>
            <w:r w:rsidRPr="004130C1">
              <w:rPr>
                <w:rFonts w:ascii="Arial" w:eastAsia="宋体" w:hAnsi="Arial" w:cs="Arial"/>
                <w:b/>
                <w:lang w:eastAsia="zh-CN"/>
              </w:rPr>
              <w:t>Agreements on L1 event triggered MR</w:t>
            </w:r>
          </w:p>
          <w:p w14:paraId="68E5C470" w14:textId="77777777" w:rsidR="004130C1" w:rsidRPr="004130C1" w:rsidRDefault="004130C1" w:rsidP="004130C1">
            <w:pPr>
              <w:rPr>
                <w:rFonts w:ascii="Arial" w:eastAsia="宋体" w:hAnsi="Arial" w:cs="Arial"/>
                <w:lang w:eastAsia="zh-CN"/>
              </w:rPr>
            </w:pPr>
            <w:r w:rsidRPr="004130C1">
              <w:rPr>
                <w:rFonts w:ascii="Arial" w:eastAsia="宋体" w:hAnsi="Arial" w:cs="Arial"/>
                <w:lang w:eastAsia="zh-CN"/>
              </w:rPr>
              <w:t>14.</w:t>
            </w:r>
            <w:r w:rsidRPr="004130C1">
              <w:rPr>
                <w:rFonts w:ascii="Arial" w:eastAsia="宋体" w:hAnsi="Arial" w:cs="Arial"/>
                <w:lang w:eastAsia="zh-CN"/>
              </w:rPr>
              <w:tab/>
              <w:t xml:space="preserve">Additional information included in MR MAC CE: </w:t>
            </w:r>
          </w:p>
          <w:p w14:paraId="6A90DDBD" w14:textId="51ADEDFA" w:rsidR="004130C1" w:rsidRPr="004130C1" w:rsidRDefault="004130C1" w:rsidP="004130C1">
            <w:pPr>
              <w:rPr>
                <w:rFonts w:eastAsia="宋体"/>
                <w:lang w:eastAsia="zh-CN"/>
              </w:rPr>
            </w:pPr>
            <w:r w:rsidRPr="004130C1">
              <w:rPr>
                <w:rFonts w:ascii="Arial" w:eastAsia="宋体" w:hAnsi="Arial" w:cs="Arial"/>
                <w:lang w:eastAsia="zh-CN"/>
              </w:rPr>
              <w:tab/>
              <w:t>- The information and quantity of current beam, based on NW configuration.</w:t>
            </w:r>
          </w:p>
        </w:tc>
      </w:tr>
    </w:tbl>
    <w:p w14:paraId="5564FE97" w14:textId="79763ABB" w:rsidR="00B87F11" w:rsidRDefault="00B87F11" w:rsidP="00B87F11">
      <w:pPr>
        <w:rPr>
          <w:rFonts w:eastAsia="宋体"/>
          <w:lang w:val="en-US" w:eastAsia="zh-CN"/>
        </w:rPr>
      </w:pPr>
      <w:r w:rsidRPr="00B87F11">
        <w:rPr>
          <w:rFonts w:eastAsia="宋体"/>
          <w:lang w:val="en-US" w:eastAsia="zh-CN"/>
        </w:rPr>
        <w:t xml:space="preserve">In addition to the event evaluation procedure, it is </w:t>
      </w:r>
      <w:r>
        <w:rPr>
          <w:rFonts w:eastAsia="宋体"/>
          <w:lang w:val="en-US" w:eastAsia="zh-CN"/>
        </w:rPr>
        <w:t xml:space="preserve">also </w:t>
      </w:r>
      <w:r w:rsidRPr="00B87F11">
        <w:rPr>
          <w:rFonts w:eastAsia="宋体"/>
          <w:lang w:val="en-US" w:eastAsia="zh-CN"/>
        </w:rPr>
        <w:t xml:space="preserve">crucial to consider how the multiple TRP configuration of the serving cell should impact the event reporting procedure. It has been agreed that the information regarding the current beam and its quantity should be included in the MR MAC CE. In cases where the serving cell is configured with two </w:t>
      </w:r>
      <w:r w:rsidRPr="00B87F11">
        <w:rPr>
          <w:rFonts w:eastAsia="宋体"/>
          <w:lang w:val="en-US" w:eastAsia="zh-CN"/>
        </w:rPr>
        <w:lastRenderedPageBreak/>
        <w:t>TRPs, the UE will have two current beams</w:t>
      </w:r>
      <w:r w:rsidR="001A75A3">
        <w:rPr>
          <w:rFonts w:eastAsia="宋体"/>
          <w:lang w:val="en-US" w:eastAsia="zh-CN"/>
        </w:rPr>
        <w:t xml:space="preserve"> and it needs to be further discussed how to report the beam measurement for the serving cell</w:t>
      </w:r>
      <w:r w:rsidRPr="00B87F11">
        <w:rPr>
          <w:rFonts w:eastAsia="宋体"/>
          <w:lang w:val="en-US" w:eastAsia="zh-CN"/>
        </w:rPr>
        <w:t xml:space="preserve">. </w:t>
      </w:r>
    </w:p>
    <w:p w14:paraId="0D7E0361" w14:textId="568B723E" w:rsidR="00B87F11" w:rsidRPr="001A75A3" w:rsidRDefault="00B87F11" w:rsidP="001A75A3">
      <w:pPr>
        <w:pStyle w:val="afa"/>
        <w:numPr>
          <w:ilvl w:val="0"/>
          <w:numId w:val="50"/>
        </w:numPr>
        <w:ind w:firstLineChars="0"/>
        <w:rPr>
          <w:rFonts w:eastAsia="宋体"/>
          <w:lang w:val="en-US" w:eastAsia="zh-CN"/>
        </w:rPr>
      </w:pPr>
      <w:r w:rsidRPr="001A75A3">
        <w:rPr>
          <w:rFonts w:eastAsia="宋体"/>
          <w:lang w:val="en-US" w:eastAsia="zh-CN"/>
        </w:rPr>
        <w:t xml:space="preserve">One approach is to include both </w:t>
      </w:r>
      <w:r w:rsidR="001A75A3">
        <w:rPr>
          <w:rFonts w:eastAsia="宋体"/>
          <w:lang w:val="en-US" w:eastAsia="zh-CN"/>
        </w:rPr>
        <w:t xml:space="preserve">the two </w:t>
      </w:r>
      <w:r w:rsidRPr="001A75A3">
        <w:rPr>
          <w:rFonts w:eastAsia="宋体"/>
          <w:lang w:val="en-US" w:eastAsia="zh-CN"/>
        </w:rPr>
        <w:t>current beams in the MR MAC CE. This would allow the network to assess the quality of both beams and provide a comprehensive overview of the two indicated TCI states of the UE. As a result, the network would be able to make a more stable decision based on the measurement results of both beams.</w:t>
      </w:r>
    </w:p>
    <w:p w14:paraId="5B41EEFB" w14:textId="2B960839" w:rsidR="00B87F11" w:rsidRPr="001A75A3" w:rsidRDefault="00B87F11" w:rsidP="001A75A3">
      <w:pPr>
        <w:pStyle w:val="afa"/>
        <w:numPr>
          <w:ilvl w:val="0"/>
          <w:numId w:val="50"/>
        </w:numPr>
        <w:ind w:firstLineChars="0"/>
        <w:rPr>
          <w:rFonts w:eastAsia="宋体"/>
          <w:lang w:val="en-US" w:eastAsia="zh-CN"/>
        </w:rPr>
      </w:pPr>
      <w:r w:rsidRPr="001A75A3">
        <w:rPr>
          <w:rFonts w:eastAsia="宋体"/>
          <w:lang w:val="en-US" w:eastAsia="zh-CN"/>
        </w:rPr>
        <w:t xml:space="preserve">An alternative approach is to report only the best current beam in the MR MAC CE. In this case, the UE would compare the measurement results of both current beams and select the one with the highest quality for inclusion in the MR MAC CE. This method requires an additional byte in the MR MAC CE, which would increase the overhead for uplink </w:t>
      </w:r>
      <w:r w:rsidR="00B8746F" w:rsidRPr="001A75A3">
        <w:rPr>
          <w:rFonts w:eastAsia="宋体"/>
          <w:lang w:val="en-US" w:eastAsia="zh-CN"/>
        </w:rPr>
        <w:t>transmission</w:t>
      </w:r>
      <w:r w:rsidRPr="001A75A3">
        <w:rPr>
          <w:rFonts w:eastAsia="宋体"/>
          <w:lang w:val="en-US" w:eastAsia="zh-CN"/>
        </w:rPr>
        <w:t xml:space="preserve">. However, this approach is more aligned with the legacy MR MAC CE, which does not require as many bits as the previous </w:t>
      </w:r>
      <w:r w:rsidR="00B8746F" w:rsidRPr="001A75A3">
        <w:rPr>
          <w:rFonts w:eastAsia="宋体"/>
          <w:lang w:val="en-US" w:eastAsia="zh-CN"/>
        </w:rPr>
        <w:t>approach</w:t>
      </w:r>
      <w:r w:rsidRPr="001A75A3">
        <w:rPr>
          <w:rFonts w:eastAsia="宋体"/>
          <w:lang w:val="en-US" w:eastAsia="zh-CN"/>
        </w:rPr>
        <w:t>. The downside, however, is that the network would not receive the beam quality of the current beam with the lower RSRP value.</w:t>
      </w:r>
    </w:p>
    <w:p w14:paraId="606706C3" w14:textId="57D38416" w:rsidR="00B87F11" w:rsidRDefault="00B87F11" w:rsidP="00B87F11">
      <w:pPr>
        <w:rPr>
          <w:rFonts w:eastAsia="宋体"/>
          <w:lang w:val="en-US" w:eastAsia="zh-CN"/>
        </w:rPr>
      </w:pPr>
      <w:r w:rsidRPr="00B87F11">
        <w:rPr>
          <w:rFonts w:eastAsia="宋体"/>
          <w:lang w:val="en-US" w:eastAsia="zh-CN"/>
        </w:rPr>
        <w:t>T</w:t>
      </w:r>
      <w:r w:rsidR="00A06246">
        <w:rPr>
          <w:rFonts w:eastAsia="宋体"/>
          <w:lang w:val="en-US" w:eastAsia="zh-CN"/>
        </w:rPr>
        <w:t xml:space="preserve">he latter approach </w:t>
      </w:r>
      <w:r w:rsidR="00A06246">
        <w:t>appears to be more advantageous</w:t>
      </w:r>
      <w:r w:rsidR="00A06246">
        <w:rPr>
          <w:rFonts w:eastAsia="宋体"/>
          <w:lang w:val="en-US" w:eastAsia="zh-CN"/>
        </w:rPr>
        <w:t xml:space="preserve">, </w:t>
      </w:r>
      <w:r w:rsidR="001A75A3">
        <w:rPr>
          <w:rFonts w:eastAsia="宋体"/>
          <w:lang w:val="en-US" w:eastAsia="zh-CN"/>
        </w:rPr>
        <w:t>that (a) there is no impact for the currently agreed format for MR report MAC CE (b) it is enough that the NW knows the quality of the best beam for the serving cell</w:t>
      </w:r>
      <w:r w:rsidR="006213EF">
        <w:rPr>
          <w:rFonts w:eastAsia="宋体"/>
          <w:lang w:val="en-US" w:eastAsia="zh-CN"/>
        </w:rPr>
        <w:t>. While in order to differentiate between the two beams, a beam index for the measurement report might be required. It can be further discussed whether beam index for the current beam is reported as well.</w:t>
      </w:r>
    </w:p>
    <w:p w14:paraId="1D18C94D" w14:textId="60CB71C0" w:rsidR="00111AD7" w:rsidRPr="001156DA" w:rsidRDefault="00111AD7" w:rsidP="00111AD7">
      <w:pPr>
        <w:spacing w:after="0"/>
        <w:rPr>
          <w:rFonts w:eastAsia="宋体"/>
          <w:b/>
          <w:lang w:val="en-US" w:eastAsia="zh-CN"/>
        </w:rPr>
      </w:pPr>
      <w:r w:rsidRPr="00B8746F">
        <w:rPr>
          <w:rFonts w:eastAsia="宋体"/>
          <w:b/>
          <w:i/>
          <w:lang w:val="en-US" w:eastAsia="zh-CN"/>
        </w:rPr>
        <w:t>Proposal 2</w:t>
      </w:r>
      <w:r w:rsidRPr="00B8746F">
        <w:rPr>
          <w:rFonts w:eastAsia="宋体"/>
          <w:b/>
          <w:lang w:val="en-US" w:eastAsia="zh-CN"/>
        </w:rPr>
        <w:t>:</w:t>
      </w:r>
      <w:r w:rsidRPr="00B8746F">
        <w:rPr>
          <w:rFonts w:eastAsia="宋体" w:hint="eastAsia"/>
          <w:b/>
          <w:lang w:val="en-US" w:eastAsia="zh-CN"/>
        </w:rPr>
        <w:t xml:space="preserve"> </w:t>
      </w:r>
      <w:r w:rsidRPr="00B8746F">
        <w:rPr>
          <w:rFonts w:eastAsia="宋体"/>
          <w:b/>
          <w:lang w:val="en-US" w:eastAsia="zh-CN"/>
        </w:rPr>
        <w:t xml:space="preserve">When </w:t>
      </w:r>
      <w:r>
        <w:rPr>
          <w:rFonts w:eastAsia="宋体"/>
          <w:b/>
          <w:lang w:val="en-US" w:eastAsia="zh-CN"/>
        </w:rPr>
        <w:t>mTRP is configured for the serving cell, o</w:t>
      </w:r>
      <w:r w:rsidRPr="001156DA">
        <w:rPr>
          <w:rFonts w:eastAsia="宋体"/>
          <w:b/>
          <w:lang w:val="en-US" w:eastAsia="zh-CN"/>
        </w:rPr>
        <w:t xml:space="preserve">nly the best current beam </w:t>
      </w:r>
      <w:r>
        <w:rPr>
          <w:rFonts w:eastAsia="宋体"/>
          <w:b/>
          <w:lang w:val="en-US" w:eastAsia="zh-CN"/>
        </w:rPr>
        <w:t>is</w:t>
      </w:r>
      <w:r w:rsidRPr="001156DA">
        <w:rPr>
          <w:rFonts w:eastAsia="宋体"/>
          <w:b/>
          <w:lang w:val="en-US" w:eastAsia="zh-CN"/>
        </w:rPr>
        <w:t xml:space="preserve"> reported in the MR MAC CE.</w:t>
      </w:r>
      <w:r w:rsidR="00DE3860">
        <w:rPr>
          <w:rFonts w:eastAsia="宋体"/>
          <w:b/>
          <w:lang w:val="en-US" w:eastAsia="zh-CN"/>
        </w:rPr>
        <w:t xml:space="preserve"> </w:t>
      </w:r>
      <w:r w:rsidR="00672B31">
        <w:rPr>
          <w:rFonts w:eastAsia="宋体"/>
          <w:b/>
          <w:lang w:val="en-US" w:eastAsia="zh-CN"/>
        </w:rPr>
        <w:t>FFS whether beam index for the current beam is reported.</w:t>
      </w:r>
    </w:p>
    <w:p w14:paraId="4D8C0E1D"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077B1E02" w14:textId="7FFDDA78" w:rsidR="008531AF" w:rsidRPr="008531AF" w:rsidRDefault="008531AF" w:rsidP="007977DE">
      <w:pPr>
        <w:rPr>
          <w:rFonts w:eastAsia="等线"/>
          <w:lang w:eastAsia="zh-CN"/>
        </w:rPr>
      </w:pPr>
      <w:r>
        <w:t xml:space="preserve">In this paper, we have </w:t>
      </w:r>
      <w:r w:rsidR="00615402">
        <w:rPr>
          <w:lang w:eastAsia="zh-CN"/>
        </w:rPr>
        <w:t>discussed</w:t>
      </w:r>
      <w:r>
        <w:t xml:space="preserve"> how event-triggering </w:t>
      </w:r>
      <w:r w:rsidR="001240B9">
        <w:t xml:space="preserve">LTM </w:t>
      </w:r>
      <w:r>
        <w:t>reports coexist with the multiple TRP configuration. The following proposals are presented:</w:t>
      </w:r>
    </w:p>
    <w:p w14:paraId="51A1C34A" w14:textId="358A4B2B" w:rsidR="00C07E18" w:rsidRPr="00C07E18" w:rsidRDefault="00C07E18" w:rsidP="008A5F72">
      <w:pPr>
        <w:rPr>
          <w:rFonts w:eastAsia="宋体"/>
          <w:b/>
          <w:iCs/>
          <w:lang w:val="en-US" w:eastAsia="zh-CN"/>
        </w:rPr>
      </w:pPr>
      <w:r>
        <w:rPr>
          <w:rFonts w:eastAsia="宋体" w:hint="eastAsia"/>
          <w:b/>
          <w:i/>
          <w:lang w:val="en-US" w:eastAsia="zh-CN"/>
        </w:rPr>
        <w:t>P</w:t>
      </w:r>
      <w:r>
        <w:rPr>
          <w:rFonts w:eastAsia="宋体"/>
          <w:b/>
          <w:i/>
          <w:lang w:val="en-US" w:eastAsia="zh-CN"/>
        </w:rPr>
        <w:t>roposal</w:t>
      </w:r>
      <w:r w:rsidR="00515F1A">
        <w:rPr>
          <w:rFonts w:eastAsia="宋体"/>
          <w:b/>
          <w:i/>
          <w:lang w:val="en-US" w:eastAsia="zh-CN"/>
        </w:rPr>
        <w:t xml:space="preserve"> </w:t>
      </w:r>
      <w:r>
        <w:rPr>
          <w:rFonts w:eastAsia="宋体"/>
          <w:b/>
          <w:i/>
          <w:lang w:val="en-US" w:eastAsia="zh-CN"/>
        </w:rPr>
        <w:t xml:space="preserve">0: </w:t>
      </w:r>
      <w:r w:rsidRPr="00C07E18">
        <w:rPr>
          <w:rFonts w:eastAsia="宋体"/>
          <w:b/>
          <w:iCs/>
          <w:lang w:val="en-US" w:eastAsia="zh-CN"/>
        </w:rPr>
        <w:t>Confirm that the co-existence between event-triggered measurement report and mTRP is supported.</w:t>
      </w:r>
    </w:p>
    <w:p w14:paraId="62CD66D3" w14:textId="5B8327FC" w:rsidR="008A5F72" w:rsidRDefault="008A5F72" w:rsidP="008A5F72">
      <w:pPr>
        <w:rPr>
          <w:rFonts w:eastAsia="宋体"/>
          <w:b/>
          <w:lang w:val="en-US" w:eastAsia="zh-CN"/>
        </w:rPr>
      </w:pPr>
      <w:r w:rsidRPr="00D06E22">
        <w:rPr>
          <w:rFonts w:eastAsia="宋体"/>
          <w:b/>
          <w:i/>
          <w:lang w:val="en-US" w:eastAsia="zh-CN"/>
        </w:rPr>
        <w:t>Proposal 1</w:t>
      </w:r>
      <w:r w:rsidRPr="00D06E22">
        <w:rPr>
          <w:rFonts w:eastAsia="宋体"/>
          <w:b/>
          <w:lang w:val="en-US" w:eastAsia="zh-CN"/>
        </w:rPr>
        <w:t xml:space="preserve">: </w:t>
      </w:r>
      <w:r w:rsidR="00B55B42" w:rsidRPr="00B8746F">
        <w:rPr>
          <w:rFonts w:eastAsia="宋体"/>
          <w:b/>
          <w:lang w:val="en-US" w:eastAsia="zh-CN"/>
        </w:rPr>
        <w:t xml:space="preserve">When </w:t>
      </w:r>
      <w:r w:rsidR="00B55B42">
        <w:rPr>
          <w:rFonts w:eastAsia="宋体"/>
          <w:b/>
          <w:lang w:val="en-US" w:eastAsia="zh-CN"/>
        </w:rPr>
        <w:t>mTRP is configured for the serving cell</w:t>
      </w:r>
      <w:r w:rsidRPr="00D06E22">
        <w:rPr>
          <w:rFonts w:eastAsia="宋体"/>
          <w:b/>
          <w:lang w:val="en-US" w:eastAsia="zh-CN"/>
        </w:rPr>
        <w:t>, UE should use the best beam of the two current beams</w:t>
      </w:r>
      <w:r>
        <w:rPr>
          <w:rFonts w:eastAsia="宋体"/>
          <w:b/>
          <w:lang w:val="en-US" w:eastAsia="zh-CN"/>
        </w:rPr>
        <w:t xml:space="preserve"> for event evaluation</w:t>
      </w:r>
      <w:r w:rsidR="00B55B42" w:rsidRPr="00B55B42">
        <w:rPr>
          <w:rFonts w:eastAsia="宋体"/>
          <w:b/>
          <w:lang w:val="en-US" w:eastAsia="zh-CN"/>
        </w:rPr>
        <w:t xml:space="preserve"> </w:t>
      </w:r>
      <w:r w:rsidR="00B55B42">
        <w:rPr>
          <w:rFonts w:eastAsia="宋体"/>
          <w:b/>
          <w:lang w:val="en-US" w:eastAsia="zh-CN"/>
        </w:rPr>
        <w:t>for</w:t>
      </w:r>
      <w:r w:rsidR="00B55B42" w:rsidRPr="00D06E22">
        <w:rPr>
          <w:rFonts w:eastAsia="宋体"/>
          <w:b/>
          <w:lang w:val="en-US" w:eastAsia="zh-CN"/>
        </w:rPr>
        <w:t xml:space="preserve"> LTM2</w:t>
      </w:r>
      <w:r w:rsidR="00B55B42">
        <w:rPr>
          <w:rFonts w:eastAsia="宋体"/>
          <w:b/>
          <w:lang w:val="en-US" w:eastAsia="zh-CN"/>
        </w:rPr>
        <w:t>/3/</w:t>
      </w:r>
      <w:r w:rsidR="00B55B42" w:rsidRPr="00D06E22">
        <w:rPr>
          <w:rFonts w:eastAsia="宋体"/>
          <w:b/>
          <w:lang w:val="en-US" w:eastAsia="zh-CN"/>
        </w:rPr>
        <w:t>5</w:t>
      </w:r>
      <w:r w:rsidRPr="00D06E22">
        <w:rPr>
          <w:rFonts w:eastAsia="宋体"/>
          <w:b/>
          <w:lang w:val="en-US" w:eastAsia="zh-CN"/>
        </w:rPr>
        <w:t>.</w:t>
      </w:r>
    </w:p>
    <w:p w14:paraId="2FFAD869" w14:textId="792C3C6E" w:rsidR="00D85A24" w:rsidRPr="001156DA" w:rsidRDefault="00D85A24" w:rsidP="002A4797">
      <w:pPr>
        <w:spacing w:after="0"/>
        <w:rPr>
          <w:rFonts w:eastAsia="宋体"/>
          <w:b/>
          <w:lang w:val="en-US" w:eastAsia="zh-CN"/>
        </w:rPr>
      </w:pPr>
      <w:r w:rsidRPr="00B8746F">
        <w:rPr>
          <w:rFonts w:eastAsia="宋体"/>
          <w:b/>
          <w:i/>
          <w:lang w:val="en-US" w:eastAsia="zh-CN"/>
        </w:rPr>
        <w:t>Proposal 2</w:t>
      </w:r>
      <w:r w:rsidRPr="00B8746F">
        <w:rPr>
          <w:rFonts w:eastAsia="宋体"/>
          <w:b/>
          <w:lang w:val="en-US" w:eastAsia="zh-CN"/>
        </w:rPr>
        <w:t>:</w:t>
      </w:r>
      <w:r w:rsidRPr="00B8746F">
        <w:rPr>
          <w:rFonts w:eastAsia="宋体" w:hint="eastAsia"/>
          <w:b/>
          <w:lang w:val="en-US" w:eastAsia="zh-CN"/>
        </w:rPr>
        <w:t xml:space="preserve"> </w:t>
      </w:r>
      <w:r w:rsidRPr="00B8746F">
        <w:rPr>
          <w:rFonts w:eastAsia="宋体"/>
          <w:b/>
          <w:lang w:val="en-US" w:eastAsia="zh-CN"/>
        </w:rPr>
        <w:t xml:space="preserve">When </w:t>
      </w:r>
      <w:r w:rsidR="00D026DC">
        <w:rPr>
          <w:rFonts w:eastAsia="宋体"/>
          <w:b/>
          <w:lang w:val="en-US" w:eastAsia="zh-CN"/>
        </w:rPr>
        <w:t>mTRP is configured for the serving cell, o</w:t>
      </w:r>
      <w:r w:rsidRPr="001156DA">
        <w:rPr>
          <w:rFonts w:eastAsia="宋体"/>
          <w:b/>
          <w:lang w:val="en-US" w:eastAsia="zh-CN"/>
        </w:rPr>
        <w:t xml:space="preserve">nly the best current beam </w:t>
      </w:r>
      <w:r w:rsidR="00B2758F">
        <w:rPr>
          <w:rFonts w:eastAsia="宋体"/>
          <w:b/>
          <w:lang w:val="en-US" w:eastAsia="zh-CN"/>
        </w:rPr>
        <w:t>is</w:t>
      </w:r>
      <w:r w:rsidRPr="001156DA">
        <w:rPr>
          <w:rFonts w:eastAsia="宋体"/>
          <w:b/>
          <w:lang w:val="en-US" w:eastAsia="zh-CN"/>
        </w:rPr>
        <w:t xml:space="preserve"> reported in the MR MAC CE.</w:t>
      </w:r>
      <w:r w:rsidR="001D5F95" w:rsidRPr="001D5F95">
        <w:rPr>
          <w:rFonts w:eastAsia="宋体"/>
          <w:b/>
          <w:lang w:val="en-US" w:eastAsia="zh-CN"/>
        </w:rPr>
        <w:t xml:space="preserve"> </w:t>
      </w:r>
      <w:r w:rsidR="001D5F95">
        <w:rPr>
          <w:rFonts w:eastAsia="宋体"/>
          <w:b/>
          <w:lang w:val="en-US" w:eastAsia="zh-CN"/>
        </w:rPr>
        <w:t>FFS whether beam index for the current beam is reported.</w:t>
      </w: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44657002" w:rsidR="00D25495" w:rsidRPr="0075025E" w:rsidRDefault="005A70F5" w:rsidP="00714B64">
      <w:pPr>
        <w:numPr>
          <w:ilvl w:val="0"/>
          <w:numId w:val="13"/>
        </w:numPr>
        <w:overflowPunct/>
        <w:autoSpaceDE/>
        <w:autoSpaceDN/>
        <w:adjustRightInd/>
        <w:spacing w:line="240" w:lineRule="atLeast"/>
        <w:textAlignment w:val="auto"/>
        <w:rPr>
          <w:rFonts w:eastAsia="宋体"/>
          <w:lang w:val="en-US" w:eastAsia="zh-CN"/>
        </w:rPr>
      </w:pPr>
      <w:bookmarkStart w:id="3" w:name="_Ref162454731"/>
      <w:r w:rsidRPr="00197734">
        <w:rPr>
          <w:lang w:eastAsia="en-GB"/>
        </w:rPr>
        <w:t>RAN</w:t>
      </w:r>
      <w:r w:rsidR="0048133C">
        <w:rPr>
          <w:lang w:eastAsia="en-GB"/>
        </w:rPr>
        <w:t>2</w:t>
      </w:r>
      <w:r w:rsidRPr="00197734">
        <w:rPr>
          <w:lang w:eastAsia="en-GB"/>
        </w:rPr>
        <w:t xml:space="preserve"> #1</w:t>
      </w:r>
      <w:r w:rsidR="0048133C">
        <w:rPr>
          <w:lang w:eastAsia="en-GB"/>
        </w:rPr>
        <w:t>2</w:t>
      </w:r>
      <w:r w:rsidR="00931B58">
        <w:rPr>
          <w:lang w:eastAsia="en-GB"/>
        </w:rPr>
        <w:t>8</w:t>
      </w:r>
      <w:r>
        <w:rPr>
          <w:lang w:eastAsia="en-GB"/>
        </w:rPr>
        <w:t xml:space="preserve"> chairman notes;</w:t>
      </w:r>
      <w:bookmarkEnd w:id="3"/>
    </w:p>
    <w:p w14:paraId="382B387F" w14:textId="3058DA5B" w:rsidR="00EC5F05" w:rsidRPr="00931B58" w:rsidRDefault="0075025E" w:rsidP="00931B58">
      <w:pPr>
        <w:numPr>
          <w:ilvl w:val="0"/>
          <w:numId w:val="13"/>
        </w:numPr>
        <w:overflowPunct/>
        <w:autoSpaceDE/>
        <w:autoSpaceDN/>
        <w:adjustRightInd/>
        <w:spacing w:line="240" w:lineRule="atLeast"/>
        <w:textAlignment w:val="auto"/>
        <w:rPr>
          <w:rFonts w:eastAsia="宋体"/>
          <w:lang w:val="en-US" w:eastAsia="zh-CN"/>
        </w:rPr>
      </w:pPr>
      <w:r w:rsidRPr="00197734">
        <w:rPr>
          <w:lang w:eastAsia="en-GB"/>
        </w:rPr>
        <w:t>RAN</w:t>
      </w:r>
      <w:r w:rsidR="00931B58">
        <w:rPr>
          <w:lang w:eastAsia="en-GB"/>
        </w:rPr>
        <w:t>2</w:t>
      </w:r>
      <w:r w:rsidRPr="00197734">
        <w:rPr>
          <w:lang w:eastAsia="en-GB"/>
        </w:rPr>
        <w:t xml:space="preserve"> #1</w:t>
      </w:r>
      <w:r>
        <w:rPr>
          <w:lang w:eastAsia="en-GB"/>
        </w:rPr>
        <w:t>2</w:t>
      </w:r>
      <w:r w:rsidR="00931B58">
        <w:rPr>
          <w:lang w:eastAsia="en-GB"/>
        </w:rPr>
        <w:t>9-bis</w:t>
      </w:r>
      <w:r>
        <w:rPr>
          <w:lang w:eastAsia="en-GB"/>
        </w:rPr>
        <w:t xml:space="preserve"> chairman notes;</w:t>
      </w:r>
    </w:p>
    <w:sectPr w:rsidR="00EC5F05" w:rsidRPr="00931B5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15D7B" w14:textId="77777777" w:rsidR="003310E2" w:rsidRDefault="003310E2">
      <w:pPr>
        <w:spacing w:after="0"/>
      </w:pPr>
      <w:r>
        <w:separator/>
      </w:r>
    </w:p>
  </w:endnote>
  <w:endnote w:type="continuationSeparator" w:id="0">
    <w:p w14:paraId="5B2995E1" w14:textId="77777777" w:rsidR="003310E2" w:rsidRDefault="003310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B9447" w14:textId="77777777" w:rsidR="003310E2" w:rsidRDefault="003310E2">
      <w:pPr>
        <w:spacing w:after="0"/>
      </w:pPr>
      <w:r>
        <w:separator/>
      </w:r>
    </w:p>
  </w:footnote>
  <w:footnote w:type="continuationSeparator" w:id="0">
    <w:p w14:paraId="0AED9989" w14:textId="77777777" w:rsidR="003310E2" w:rsidRDefault="003310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E349A"/>
    <w:multiLevelType w:val="hybridMultilevel"/>
    <w:tmpl w:val="79E6F520"/>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D12DAA"/>
    <w:multiLevelType w:val="multilevel"/>
    <w:tmpl w:val="134E150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26013B3"/>
    <w:multiLevelType w:val="hybridMultilevel"/>
    <w:tmpl w:val="EBA83466"/>
    <w:lvl w:ilvl="0" w:tplc="83943296">
      <w:start w:val="1"/>
      <w:numFmt w:val="bullet"/>
      <w:lvlText w:val="-"/>
      <w:lvlJc w:val="left"/>
      <w:pPr>
        <w:tabs>
          <w:tab w:val="num" w:pos="720"/>
        </w:tabs>
        <w:ind w:left="720" w:hanging="360"/>
      </w:pPr>
      <w:rPr>
        <w:rFonts w:ascii="Times New Roman" w:hAnsi="Times New Roman" w:hint="default"/>
      </w:rPr>
    </w:lvl>
    <w:lvl w:ilvl="1" w:tplc="EC24E0D6">
      <w:numFmt w:val="bullet"/>
      <w:lvlText w:val=""/>
      <w:lvlJc w:val="left"/>
      <w:pPr>
        <w:tabs>
          <w:tab w:val="num" w:pos="1440"/>
        </w:tabs>
        <w:ind w:left="1440" w:hanging="360"/>
      </w:pPr>
      <w:rPr>
        <w:rFonts w:ascii="Symbol" w:hAnsi="Symbol" w:hint="default"/>
      </w:rPr>
    </w:lvl>
    <w:lvl w:ilvl="2" w:tplc="159AFCD4" w:tentative="1">
      <w:start w:val="1"/>
      <w:numFmt w:val="bullet"/>
      <w:lvlText w:val="-"/>
      <w:lvlJc w:val="left"/>
      <w:pPr>
        <w:tabs>
          <w:tab w:val="num" w:pos="2160"/>
        </w:tabs>
        <w:ind w:left="2160" w:hanging="360"/>
      </w:pPr>
      <w:rPr>
        <w:rFonts w:ascii="Times New Roman" w:hAnsi="Times New Roman" w:hint="default"/>
      </w:rPr>
    </w:lvl>
    <w:lvl w:ilvl="3" w:tplc="09E87D28" w:tentative="1">
      <w:start w:val="1"/>
      <w:numFmt w:val="bullet"/>
      <w:lvlText w:val="-"/>
      <w:lvlJc w:val="left"/>
      <w:pPr>
        <w:tabs>
          <w:tab w:val="num" w:pos="2880"/>
        </w:tabs>
        <w:ind w:left="2880" w:hanging="360"/>
      </w:pPr>
      <w:rPr>
        <w:rFonts w:ascii="Times New Roman" w:hAnsi="Times New Roman" w:hint="default"/>
      </w:rPr>
    </w:lvl>
    <w:lvl w:ilvl="4" w:tplc="0DBA0040" w:tentative="1">
      <w:start w:val="1"/>
      <w:numFmt w:val="bullet"/>
      <w:lvlText w:val="-"/>
      <w:lvlJc w:val="left"/>
      <w:pPr>
        <w:tabs>
          <w:tab w:val="num" w:pos="3600"/>
        </w:tabs>
        <w:ind w:left="3600" w:hanging="360"/>
      </w:pPr>
      <w:rPr>
        <w:rFonts w:ascii="Times New Roman" w:hAnsi="Times New Roman" w:hint="default"/>
      </w:rPr>
    </w:lvl>
    <w:lvl w:ilvl="5" w:tplc="F6E8B92C" w:tentative="1">
      <w:start w:val="1"/>
      <w:numFmt w:val="bullet"/>
      <w:lvlText w:val="-"/>
      <w:lvlJc w:val="left"/>
      <w:pPr>
        <w:tabs>
          <w:tab w:val="num" w:pos="4320"/>
        </w:tabs>
        <w:ind w:left="4320" w:hanging="360"/>
      </w:pPr>
      <w:rPr>
        <w:rFonts w:ascii="Times New Roman" w:hAnsi="Times New Roman" w:hint="default"/>
      </w:rPr>
    </w:lvl>
    <w:lvl w:ilvl="6" w:tplc="62524D5E" w:tentative="1">
      <w:start w:val="1"/>
      <w:numFmt w:val="bullet"/>
      <w:lvlText w:val="-"/>
      <w:lvlJc w:val="left"/>
      <w:pPr>
        <w:tabs>
          <w:tab w:val="num" w:pos="5040"/>
        </w:tabs>
        <w:ind w:left="5040" w:hanging="360"/>
      </w:pPr>
      <w:rPr>
        <w:rFonts w:ascii="Times New Roman" w:hAnsi="Times New Roman" w:hint="default"/>
      </w:rPr>
    </w:lvl>
    <w:lvl w:ilvl="7" w:tplc="712041F2" w:tentative="1">
      <w:start w:val="1"/>
      <w:numFmt w:val="bullet"/>
      <w:lvlText w:val="-"/>
      <w:lvlJc w:val="left"/>
      <w:pPr>
        <w:tabs>
          <w:tab w:val="num" w:pos="5760"/>
        </w:tabs>
        <w:ind w:left="5760" w:hanging="360"/>
      </w:pPr>
      <w:rPr>
        <w:rFonts w:ascii="Times New Roman" w:hAnsi="Times New Roman" w:hint="default"/>
      </w:rPr>
    </w:lvl>
    <w:lvl w:ilvl="8" w:tplc="6556F86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DD0944"/>
    <w:multiLevelType w:val="hybridMultilevel"/>
    <w:tmpl w:val="BD781AE6"/>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4D5C51"/>
    <w:multiLevelType w:val="multilevel"/>
    <w:tmpl w:val="CDFCF232"/>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11" w15:restartNumberingAfterBreak="0">
    <w:nsid w:val="21ED3179"/>
    <w:multiLevelType w:val="hybridMultilevel"/>
    <w:tmpl w:val="5268B2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9319F8"/>
    <w:multiLevelType w:val="multilevel"/>
    <w:tmpl w:val="08D8B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8711EAA"/>
    <w:multiLevelType w:val="hybridMultilevel"/>
    <w:tmpl w:val="197CE8C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946F8E"/>
    <w:multiLevelType w:val="hybridMultilevel"/>
    <w:tmpl w:val="3A88EC7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2614C5"/>
    <w:multiLevelType w:val="hybridMultilevel"/>
    <w:tmpl w:val="0DF028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8D465ED"/>
    <w:multiLevelType w:val="hybridMultilevel"/>
    <w:tmpl w:val="1032AD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02573A"/>
    <w:multiLevelType w:val="hybridMultilevel"/>
    <w:tmpl w:val="3376A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4C5E07"/>
    <w:multiLevelType w:val="hybridMultilevel"/>
    <w:tmpl w:val="48F8E61C"/>
    <w:lvl w:ilvl="0" w:tplc="4EAC74F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7283B"/>
    <w:multiLevelType w:val="hybridMultilevel"/>
    <w:tmpl w:val="4CF274F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C7712B"/>
    <w:multiLevelType w:val="hybridMultilevel"/>
    <w:tmpl w:val="A81013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2858A4"/>
    <w:multiLevelType w:val="multilevel"/>
    <w:tmpl w:val="836667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44559C6"/>
    <w:multiLevelType w:val="multilevel"/>
    <w:tmpl w:val="444559C6"/>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5A6B5D"/>
    <w:multiLevelType w:val="hybridMultilevel"/>
    <w:tmpl w:val="5B10EC62"/>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A47820"/>
    <w:multiLevelType w:val="hybridMultilevel"/>
    <w:tmpl w:val="71D20E78"/>
    <w:lvl w:ilvl="0" w:tplc="7FCC40DE">
      <w:start w:val="1"/>
      <w:numFmt w:val="bullet"/>
      <w:lvlText w:val="-"/>
      <w:lvlJc w:val="left"/>
      <w:pPr>
        <w:tabs>
          <w:tab w:val="num" w:pos="720"/>
        </w:tabs>
        <w:ind w:left="720" w:hanging="360"/>
      </w:pPr>
      <w:rPr>
        <w:rFonts w:ascii="Times New Roman" w:hAnsi="Times New Roman" w:hint="default"/>
      </w:rPr>
    </w:lvl>
    <w:lvl w:ilvl="1" w:tplc="02C0FD3A">
      <w:numFmt w:val="bullet"/>
      <w:lvlText w:val="o"/>
      <w:lvlJc w:val="left"/>
      <w:pPr>
        <w:tabs>
          <w:tab w:val="num" w:pos="1440"/>
        </w:tabs>
        <w:ind w:left="1440" w:hanging="360"/>
      </w:pPr>
      <w:rPr>
        <w:rFonts w:ascii="Courier New" w:hAnsi="Courier New" w:hint="default"/>
      </w:rPr>
    </w:lvl>
    <w:lvl w:ilvl="2" w:tplc="4BA2ED38" w:tentative="1">
      <w:start w:val="1"/>
      <w:numFmt w:val="bullet"/>
      <w:lvlText w:val="-"/>
      <w:lvlJc w:val="left"/>
      <w:pPr>
        <w:tabs>
          <w:tab w:val="num" w:pos="2160"/>
        </w:tabs>
        <w:ind w:left="2160" w:hanging="360"/>
      </w:pPr>
      <w:rPr>
        <w:rFonts w:ascii="Times New Roman" w:hAnsi="Times New Roman" w:hint="default"/>
      </w:rPr>
    </w:lvl>
    <w:lvl w:ilvl="3" w:tplc="3B48904C" w:tentative="1">
      <w:start w:val="1"/>
      <w:numFmt w:val="bullet"/>
      <w:lvlText w:val="-"/>
      <w:lvlJc w:val="left"/>
      <w:pPr>
        <w:tabs>
          <w:tab w:val="num" w:pos="2880"/>
        </w:tabs>
        <w:ind w:left="2880" w:hanging="360"/>
      </w:pPr>
      <w:rPr>
        <w:rFonts w:ascii="Times New Roman" w:hAnsi="Times New Roman" w:hint="default"/>
      </w:rPr>
    </w:lvl>
    <w:lvl w:ilvl="4" w:tplc="18DC24C6" w:tentative="1">
      <w:start w:val="1"/>
      <w:numFmt w:val="bullet"/>
      <w:lvlText w:val="-"/>
      <w:lvlJc w:val="left"/>
      <w:pPr>
        <w:tabs>
          <w:tab w:val="num" w:pos="3600"/>
        </w:tabs>
        <w:ind w:left="3600" w:hanging="360"/>
      </w:pPr>
      <w:rPr>
        <w:rFonts w:ascii="Times New Roman" w:hAnsi="Times New Roman" w:hint="default"/>
      </w:rPr>
    </w:lvl>
    <w:lvl w:ilvl="5" w:tplc="3E7CA0D2" w:tentative="1">
      <w:start w:val="1"/>
      <w:numFmt w:val="bullet"/>
      <w:lvlText w:val="-"/>
      <w:lvlJc w:val="left"/>
      <w:pPr>
        <w:tabs>
          <w:tab w:val="num" w:pos="4320"/>
        </w:tabs>
        <w:ind w:left="4320" w:hanging="360"/>
      </w:pPr>
      <w:rPr>
        <w:rFonts w:ascii="Times New Roman" w:hAnsi="Times New Roman" w:hint="default"/>
      </w:rPr>
    </w:lvl>
    <w:lvl w:ilvl="6" w:tplc="0CEAC9EE" w:tentative="1">
      <w:start w:val="1"/>
      <w:numFmt w:val="bullet"/>
      <w:lvlText w:val="-"/>
      <w:lvlJc w:val="left"/>
      <w:pPr>
        <w:tabs>
          <w:tab w:val="num" w:pos="5040"/>
        </w:tabs>
        <w:ind w:left="5040" w:hanging="360"/>
      </w:pPr>
      <w:rPr>
        <w:rFonts w:ascii="Times New Roman" w:hAnsi="Times New Roman" w:hint="default"/>
      </w:rPr>
    </w:lvl>
    <w:lvl w:ilvl="7" w:tplc="437677CA" w:tentative="1">
      <w:start w:val="1"/>
      <w:numFmt w:val="bullet"/>
      <w:lvlText w:val="-"/>
      <w:lvlJc w:val="left"/>
      <w:pPr>
        <w:tabs>
          <w:tab w:val="num" w:pos="5760"/>
        </w:tabs>
        <w:ind w:left="5760" w:hanging="360"/>
      </w:pPr>
      <w:rPr>
        <w:rFonts w:ascii="Times New Roman" w:hAnsi="Times New Roman" w:hint="default"/>
      </w:rPr>
    </w:lvl>
    <w:lvl w:ilvl="8" w:tplc="FBDCD83A"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A20D5B"/>
    <w:multiLevelType w:val="hybridMultilevel"/>
    <w:tmpl w:val="24BA4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BE3E90"/>
    <w:multiLevelType w:val="hybridMultilevel"/>
    <w:tmpl w:val="8B70A9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7E431D"/>
    <w:multiLevelType w:val="multilevel"/>
    <w:tmpl w:val="FF10C5CC"/>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53A777DF"/>
    <w:multiLevelType w:val="multilevel"/>
    <w:tmpl w:val="53A777DF"/>
    <w:lvl w:ilvl="0">
      <w:numFmt w:val="bullet"/>
      <w:lvlText w:val="-"/>
      <w:lvlJc w:val="left"/>
      <w:pPr>
        <w:ind w:left="420" w:hanging="420"/>
      </w:pPr>
      <w:rPr>
        <w:rFonts w:ascii="Calibri" w:eastAsia="宋体"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40"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3" w15:restartNumberingAfterBreak="0">
    <w:nsid w:val="741B0D7F"/>
    <w:multiLevelType w:val="hybridMultilevel"/>
    <w:tmpl w:val="C0E81D86"/>
    <w:lvl w:ilvl="0" w:tplc="21E495D2">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963B43"/>
    <w:multiLevelType w:val="multilevel"/>
    <w:tmpl w:val="75963B43"/>
    <w:lvl w:ilvl="0">
      <w:start w:val="2"/>
      <w:numFmt w:val="bullet"/>
      <w:lvlText w:val="-"/>
      <w:lvlJc w:val="left"/>
      <w:pPr>
        <w:ind w:left="420" w:hanging="42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00166D"/>
    <w:multiLevelType w:val="hybridMultilevel"/>
    <w:tmpl w:val="ECCE2634"/>
    <w:lvl w:ilvl="0" w:tplc="E960CE4E">
      <w:start w:val="1"/>
      <w:numFmt w:val="bullet"/>
      <w:lvlText w:val="-"/>
      <w:lvlJc w:val="left"/>
      <w:pPr>
        <w:tabs>
          <w:tab w:val="num" w:pos="720"/>
        </w:tabs>
        <w:ind w:left="720" w:hanging="360"/>
      </w:pPr>
      <w:rPr>
        <w:rFonts w:ascii="Times New Roman" w:hAnsi="Times New Roman" w:hint="default"/>
      </w:rPr>
    </w:lvl>
    <w:lvl w:ilvl="1" w:tplc="16F4F7BC" w:tentative="1">
      <w:start w:val="1"/>
      <w:numFmt w:val="bullet"/>
      <w:lvlText w:val="-"/>
      <w:lvlJc w:val="left"/>
      <w:pPr>
        <w:tabs>
          <w:tab w:val="num" w:pos="1440"/>
        </w:tabs>
        <w:ind w:left="1440" w:hanging="360"/>
      </w:pPr>
      <w:rPr>
        <w:rFonts w:ascii="Times New Roman" w:hAnsi="Times New Roman" w:hint="default"/>
      </w:rPr>
    </w:lvl>
    <w:lvl w:ilvl="2" w:tplc="708E6ABC" w:tentative="1">
      <w:start w:val="1"/>
      <w:numFmt w:val="bullet"/>
      <w:lvlText w:val="-"/>
      <w:lvlJc w:val="left"/>
      <w:pPr>
        <w:tabs>
          <w:tab w:val="num" w:pos="2160"/>
        </w:tabs>
        <w:ind w:left="2160" w:hanging="360"/>
      </w:pPr>
      <w:rPr>
        <w:rFonts w:ascii="Times New Roman" w:hAnsi="Times New Roman" w:hint="default"/>
      </w:rPr>
    </w:lvl>
    <w:lvl w:ilvl="3" w:tplc="0A6E5A30" w:tentative="1">
      <w:start w:val="1"/>
      <w:numFmt w:val="bullet"/>
      <w:lvlText w:val="-"/>
      <w:lvlJc w:val="left"/>
      <w:pPr>
        <w:tabs>
          <w:tab w:val="num" w:pos="2880"/>
        </w:tabs>
        <w:ind w:left="2880" w:hanging="360"/>
      </w:pPr>
      <w:rPr>
        <w:rFonts w:ascii="Times New Roman" w:hAnsi="Times New Roman" w:hint="default"/>
      </w:rPr>
    </w:lvl>
    <w:lvl w:ilvl="4" w:tplc="75F6FC4A" w:tentative="1">
      <w:start w:val="1"/>
      <w:numFmt w:val="bullet"/>
      <w:lvlText w:val="-"/>
      <w:lvlJc w:val="left"/>
      <w:pPr>
        <w:tabs>
          <w:tab w:val="num" w:pos="3600"/>
        </w:tabs>
        <w:ind w:left="3600" w:hanging="360"/>
      </w:pPr>
      <w:rPr>
        <w:rFonts w:ascii="Times New Roman" w:hAnsi="Times New Roman" w:hint="default"/>
      </w:rPr>
    </w:lvl>
    <w:lvl w:ilvl="5" w:tplc="42AC5538" w:tentative="1">
      <w:start w:val="1"/>
      <w:numFmt w:val="bullet"/>
      <w:lvlText w:val="-"/>
      <w:lvlJc w:val="left"/>
      <w:pPr>
        <w:tabs>
          <w:tab w:val="num" w:pos="4320"/>
        </w:tabs>
        <w:ind w:left="4320" w:hanging="360"/>
      </w:pPr>
      <w:rPr>
        <w:rFonts w:ascii="Times New Roman" w:hAnsi="Times New Roman" w:hint="default"/>
      </w:rPr>
    </w:lvl>
    <w:lvl w:ilvl="6" w:tplc="A90A6F92" w:tentative="1">
      <w:start w:val="1"/>
      <w:numFmt w:val="bullet"/>
      <w:lvlText w:val="-"/>
      <w:lvlJc w:val="left"/>
      <w:pPr>
        <w:tabs>
          <w:tab w:val="num" w:pos="5040"/>
        </w:tabs>
        <w:ind w:left="5040" w:hanging="360"/>
      </w:pPr>
      <w:rPr>
        <w:rFonts w:ascii="Times New Roman" w:hAnsi="Times New Roman" w:hint="default"/>
      </w:rPr>
    </w:lvl>
    <w:lvl w:ilvl="7" w:tplc="B0C60706" w:tentative="1">
      <w:start w:val="1"/>
      <w:numFmt w:val="bullet"/>
      <w:lvlText w:val="-"/>
      <w:lvlJc w:val="left"/>
      <w:pPr>
        <w:tabs>
          <w:tab w:val="num" w:pos="5760"/>
        </w:tabs>
        <w:ind w:left="5760" w:hanging="360"/>
      </w:pPr>
      <w:rPr>
        <w:rFonts w:ascii="Times New Roman" w:hAnsi="Times New Roman" w:hint="default"/>
      </w:rPr>
    </w:lvl>
    <w:lvl w:ilvl="8" w:tplc="D32A845E"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7C3543E6"/>
    <w:multiLevelType w:val="hybridMultilevel"/>
    <w:tmpl w:val="260035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BE3532"/>
    <w:multiLevelType w:val="hybridMultilevel"/>
    <w:tmpl w:val="EE04C48A"/>
    <w:lvl w:ilvl="0" w:tplc="E64CAE1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3"/>
  </w:num>
  <w:num w:numId="3">
    <w:abstractNumId w:val="33"/>
  </w:num>
  <w:num w:numId="4">
    <w:abstractNumId w:val="31"/>
  </w:num>
  <w:num w:numId="5">
    <w:abstractNumId w:val="18"/>
  </w:num>
  <w:num w:numId="6">
    <w:abstractNumId w:val="4"/>
  </w:num>
  <w:num w:numId="7">
    <w:abstractNumId w:val="39"/>
  </w:num>
  <w:num w:numId="8">
    <w:abstractNumId w:val="38"/>
  </w:num>
  <w:num w:numId="9">
    <w:abstractNumId w:val="25"/>
  </w:num>
  <w:num w:numId="10">
    <w:abstractNumId w:val="35"/>
  </w:num>
  <w:num w:numId="11">
    <w:abstractNumId w:val="44"/>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0"/>
  </w:num>
  <w:num w:numId="16">
    <w:abstractNumId w:val="42"/>
  </w:num>
  <w:num w:numId="17">
    <w:abstractNumId w:val="36"/>
  </w:num>
  <w:num w:numId="18">
    <w:abstractNumId w:val="41"/>
  </w:num>
  <w:num w:numId="19">
    <w:abstractNumId w:val="37"/>
  </w:num>
  <w:num w:numId="20">
    <w:abstractNumId w:val="3"/>
  </w:num>
  <w:num w:numId="21">
    <w:abstractNumId w:val="8"/>
  </w:num>
  <w:num w:numId="22">
    <w:abstractNumId w:val="22"/>
  </w:num>
  <w:num w:numId="23">
    <w:abstractNumId w:val="32"/>
  </w:num>
  <w:num w:numId="24">
    <w:abstractNumId w:val="11"/>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5"/>
  </w:num>
  <w:num w:numId="30">
    <w:abstractNumId w:val="9"/>
  </w:num>
  <w:num w:numId="31">
    <w:abstractNumId w:val="7"/>
  </w:num>
  <w:num w:numId="32">
    <w:abstractNumId w:val="45"/>
  </w:num>
  <w:num w:numId="33">
    <w:abstractNumId w:val="27"/>
  </w:num>
  <w:num w:numId="34">
    <w:abstractNumId w:val="10"/>
  </w:num>
  <w:num w:numId="35">
    <w:abstractNumId w:val="30"/>
  </w:num>
  <w:num w:numId="36">
    <w:abstractNumId w:val="19"/>
  </w:num>
  <w:num w:numId="37">
    <w:abstractNumId w:val="16"/>
  </w:num>
  <w:num w:numId="38">
    <w:abstractNumId w:val="16"/>
  </w:num>
  <w:num w:numId="39">
    <w:abstractNumId w:val="46"/>
  </w:num>
  <w:num w:numId="40">
    <w:abstractNumId w:val="14"/>
  </w:num>
  <w:num w:numId="41">
    <w:abstractNumId w:val="26"/>
  </w:num>
  <w:num w:numId="42">
    <w:abstractNumId w:val="47"/>
  </w:num>
  <w:num w:numId="43">
    <w:abstractNumId w:val="24"/>
  </w:num>
  <w:num w:numId="44">
    <w:abstractNumId w:val="23"/>
  </w:num>
  <w:num w:numId="45">
    <w:abstractNumId w:val="21"/>
  </w:num>
  <w:num w:numId="46">
    <w:abstractNumId w:val="17"/>
  </w:num>
  <w:num w:numId="47">
    <w:abstractNumId w:val="43"/>
  </w:num>
  <w:num w:numId="48">
    <w:abstractNumId w:val="1"/>
  </w:num>
  <w:num w:numId="49">
    <w:abstractNumId w:val="20"/>
  </w:num>
  <w:num w:numId="5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662"/>
    <w:rsid w:val="00006CF9"/>
    <w:rsid w:val="0000740C"/>
    <w:rsid w:val="00007FDB"/>
    <w:rsid w:val="00010D7D"/>
    <w:rsid w:val="000113DB"/>
    <w:rsid w:val="00011531"/>
    <w:rsid w:val="000117E3"/>
    <w:rsid w:val="00012009"/>
    <w:rsid w:val="000122E2"/>
    <w:rsid w:val="000123A6"/>
    <w:rsid w:val="00012DFE"/>
    <w:rsid w:val="000136F4"/>
    <w:rsid w:val="00013B07"/>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C11"/>
    <w:rsid w:val="000346C9"/>
    <w:rsid w:val="0003532A"/>
    <w:rsid w:val="00037748"/>
    <w:rsid w:val="000377BE"/>
    <w:rsid w:val="00037B1F"/>
    <w:rsid w:val="00037FEF"/>
    <w:rsid w:val="00040095"/>
    <w:rsid w:val="0004017E"/>
    <w:rsid w:val="00041547"/>
    <w:rsid w:val="00041614"/>
    <w:rsid w:val="00041C9C"/>
    <w:rsid w:val="000429E9"/>
    <w:rsid w:val="00042FA6"/>
    <w:rsid w:val="00043516"/>
    <w:rsid w:val="00043798"/>
    <w:rsid w:val="00043812"/>
    <w:rsid w:val="00043A51"/>
    <w:rsid w:val="00044180"/>
    <w:rsid w:val="00044508"/>
    <w:rsid w:val="00044E19"/>
    <w:rsid w:val="0004520C"/>
    <w:rsid w:val="0004596F"/>
    <w:rsid w:val="00045ED7"/>
    <w:rsid w:val="000465C1"/>
    <w:rsid w:val="00046FCF"/>
    <w:rsid w:val="0004703B"/>
    <w:rsid w:val="0004728A"/>
    <w:rsid w:val="000479E4"/>
    <w:rsid w:val="00047B49"/>
    <w:rsid w:val="000506B7"/>
    <w:rsid w:val="00050D6C"/>
    <w:rsid w:val="00050E0D"/>
    <w:rsid w:val="000510A5"/>
    <w:rsid w:val="00051421"/>
    <w:rsid w:val="00051834"/>
    <w:rsid w:val="00051B37"/>
    <w:rsid w:val="00052C29"/>
    <w:rsid w:val="00052E62"/>
    <w:rsid w:val="00052FF2"/>
    <w:rsid w:val="00053266"/>
    <w:rsid w:val="00053888"/>
    <w:rsid w:val="00053B45"/>
    <w:rsid w:val="00054A22"/>
    <w:rsid w:val="0005520B"/>
    <w:rsid w:val="000559D9"/>
    <w:rsid w:val="000563F4"/>
    <w:rsid w:val="000564C6"/>
    <w:rsid w:val="000569A8"/>
    <w:rsid w:val="000571A1"/>
    <w:rsid w:val="000618AF"/>
    <w:rsid w:val="0006219E"/>
    <w:rsid w:val="000626C1"/>
    <w:rsid w:val="00062A35"/>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757F"/>
    <w:rsid w:val="0006781D"/>
    <w:rsid w:val="00070133"/>
    <w:rsid w:val="00070B04"/>
    <w:rsid w:val="00071308"/>
    <w:rsid w:val="00071C2C"/>
    <w:rsid w:val="00071EFE"/>
    <w:rsid w:val="00071F20"/>
    <w:rsid w:val="00072004"/>
    <w:rsid w:val="00072067"/>
    <w:rsid w:val="00072EE8"/>
    <w:rsid w:val="00073C3A"/>
    <w:rsid w:val="000740E1"/>
    <w:rsid w:val="000747C0"/>
    <w:rsid w:val="00074BEB"/>
    <w:rsid w:val="00074DBA"/>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CA9"/>
    <w:rsid w:val="00087E3F"/>
    <w:rsid w:val="00087E8D"/>
    <w:rsid w:val="00087ED6"/>
    <w:rsid w:val="00090A3B"/>
    <w:rsid w:val="000913CB"/>
    <w:rsid w:val="00092F12"/>
    <w:rsid w:val="00093DC1"/>
    <w:rsid w:val="00094F15"/>
    <w:rsid w:val="00095499"/>
    <w:rsid w:val="00095585"/>
    <w:rsid w:val="00095DF0"/>
    <w:rsid w:val="00096226"/>
    <w:rsid w:val="000963D0"/>
    <w:rsid w:val="00096660"/>
    <w:rsid w:val="000966B9"/>
    <w:rsid w:val="00096E16"/>
    <w:rsid w:val="00097E66"/>
    <w:rsid w:val="000A0288"/>
    <w:rsid w:val="000A09B5"/>
    <w:rsid w:val="000A1342"/>
    <w:rsid w:val="000A148F"/>
    <w:rsid w:val="000A1FAA"/>
    <w:rsid w:val="000A24DE"/>
    <w:rsid w:val="000A2609"/>
    <w:rsid w:val="000A2883"/>
    <w:rsid w:val="000A288E"/>
    <w:rsid w:val="000A2DDD"/>
    <w:rsid w:val="000A2E2D"/>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54E"/>
    <w:rsid w:val="000B397B"/>
    <w:rsid w:val="000B448A"/>
    <w:rsid w:val="000B541D"/>
    <w:rsid w:val="000B6621"/>
    <w:rsid w:val="000B6AC7"/>
    <w:rsid w:val="000B6EB4"/>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7316"/>
    <w:rsid w:val="000C7D44"/>
    <w:rsid w:val="000D049F"/>
    <w:rsid w:val="000D0AEC"/>
    <w:rsid w:val="000D138D"/>
    <w:rsid w:val="000D2C97"/>
    <w:rsid w:val="000D2EAC"/>
    <w:rsid w:val="000D42C5"/>
    <w:rsid w:val="000D434E"/>
    <w:rsid w:val="000D45B0"/>
    <w:rsid w:val="000D4BCF"/>
    <w:rsid w:val="000D4CA3"/>
    <w:rsid w:val="000D531D"/>
    <w:rsid w:val="000D55C2"/>
    <w:rsid w:val="000D58AB"/>
    <w:rsid w:val="000D5B51"/>
    <w:rsid w:val="000D5D09"/>
    <w:rsid w:val="000D6BC6"/>
    <w:rsid w:val="000D6F3A"/>
    <w:rsid w:val="000D76D9"/>
    <w:rsid w:val="000D7767"/>
    <w:rsid w:val="000D7C25"/>
    <w:rsid w:val="000E06A9"/>
    <w:rsid w:val="000E0733"/>
    <w:rsid w:val="000E0C49"/>
    <w:rsid w:val="000E11BD"/>
    <w:rsid w:val="000E1550"/>
    <w:rsid w:val="000E1820"/>
    <w:rsid w:val="000E193A"/>
    <w:rsid w:val="000E2611"/>
    <w:rsid w:val="000E2858"/>
    <w:rsid w:val="000E2B7C"/>
    <w:rsid w:val="000E3571"/>
    <w:rsid w:val="000E3C3F"/>
    <w:rsid w:val="000E4210"/>
    <w:rsid w:val="000E4866"/>
    <w:rsid w:val="000E54AF"/>
    <w:rsid w:val="000E5632"/>
    <w:rsid w:val="000E5A20"/>
    <w:rsid w:val="000E674A"/>
    <w:rsid w:val="000E745F"/>
    <w:rsid w:val="000E7C0A"/>
    <w:rsid w:val="000F050A"/>
    <w:rsid w:val="000F0768"/>
    <w:rsid w:val="000F0A64"/>
    <w:rsid w:val="000F1336"/>
    <w:rsid w:val="000F1699"/>
    <w:rsid w:val="000F17C3"/>
    <w:rsid w:val="000F1FD3"/>
    <w:rsid w:val="000F276E"/>
    <w:rsid w:val="000F2DB2"/>
    <w:rsid w:val="000F356E"/>
    <w:rsid w:val="000F373E"/>
    <w:rsid w:val="000F3762"/>
    <w:rsid w:val="000F3B30"/>
    <w:rsid w:val="000F3D03"/>
    <w:rsid w:val="000F41E2"/>
    <w:rsid w:val="000F433E"/>
    <w:rsid w:val="000F4969"/>
    <w:rsid w:val="000F4CCF"/>
    <w:rsid w:val="000F52CF"/>
    <w:rsid w:val="000F5854"/>
    <w:rsid w:val="000F5DF1"/>
    <w:rsid w:val="000F5E4F"/>
    <w:rsid w:val="000F71C8"/>
    <w:rsid w:val="000F7971"/>
    <w:rsid w:val="001002E1"/>
    <w:rsid w:val="00100C2E"/>
    <w:rsid w:val="00100D63"/>
    <w:rsid w:val="001013FD"/>
    <w:rsid w:val="00102426"/>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4E5"/>
    <w:rsid w:val="00107DFB"/>
    <w:rsid w:val="00110292"/>
    <w:rsid w:val="001107BE"/>
    <w:rsid w:val="00110E13"/>
    <w:rsid w:val="0011109A"/>
    <w:rsid w:val="001118EA"/>
    <w:rsid w:val="00111AD7"/>
    <w:rsid w:val="00111D46"/>
    <w:rsid w:val="001120FA"/>
    <w:rsid w:val="001128FE"/>
    <w:rsid w:val="00112CCA"/>
    <w:rsid w:val="0011301A"/>
    <w:rsid w:val="0011350E"/>
    <w:rsid w:val="00113EBB"/>
    <w:rsid w:val="001140E6"/>
    <w:rsid w:val="00115186"/>
    <w:rsid w:val="001156DA"/>
    <w:rsid w:val="00115CE0"/>
    <w:rsid w:val="00115EDE"/>
    <w:rsid w:val="00115F32"/>
    <w:rsid w:val="00116042"/>
    <w:rsid w:val="00117133"/>
    <w:rsid w:val="00117848"/>
    <w:rsid w:val="00117D80"/>
    <w:rsid w:val="00120083"/>
    <w:rsid w:val="00120432"/>
    <w:rsid w:val="001209D1"/>
    <w:rsid w:val="00120C04"/>
    <w:rsid w:val="001221F3"/>
    <w:rsid w:val="00122289"/>
    <w:rsid w:val="00122B17"/>
    <w:rsid w:val="001235FA"/>
    <w:rsid w:val="00123A21"/>
    <w:rsid w:val="00123D33"/>
    <w:rsid w:val="001240B9"/>
    <w:rsid w:val="00124CAE"/>
    <w:rsid w:val="00124D17"/>
    <w:rsid w:val="0012504E"/>
    <w:rsid w:val="001255F1"/>
    <w:rsid w:val="001264C4"/>
    <w:rsid w:val="00126D67"/>
    <w:rsid w:val="00126E13"/>
    <w:rsid w:val="00127053"/>
    <w:rsid w:val="001278A2"/>
    <w:rsid w:val="00127F4E"/>
    <w:rsid w:val="001305D9"/>
    <w:rsid w:val="001306CE"/>
    <w:rsid w:val="00130B90"/>
    <w:rsid w:val="00130BA5"/>
    <w:rsid w:val="00130E56"/>
    <w:rsid w:val="00130ED8"/>
    <w:rsid w:val="00131102"/>
    <w:rsid w:val="0013192C"/>
    <w:rsid w:val="001320AB"/>
    <w:rsid w:val="00132423"/>
    <w:rsid w:val="0013267C"/>
    <w:rsid w:val="00132C97"/>
    <w:rsid w:val="00133E2C"/>
    <w:rsid w:val="00134692"/>
    <w:rsid w:val="00134A51"/>
    <w:rsid w:val="00134EB7"/>
    <w:rsid w:val="0013500C"/>
    <w:rsid w:val="00135C14"/>
    <w:rsid w:val="00135C42"/>
    <w:rsid w:val="00135D84"/>
    <w:rsid w:val="00136B57"/>
    <w:rsid w:val="00137692"/>
    <w:rsid w:val="00137704"/>
    <w:rsid w:val="0013780C"/>
    <w:rsid w:val="0013790E"/>
    <w:rsid w:val="00137A12"/>
    <w:rsid w:val="00137B82"/>
    <w:rsid w:val="00137FF1"/>
    <w:rsid w:val="00140CAA"/>
    <w:rsid w:val="001411F4"/>
    <w:rsid w:val="0014154A"/>
    <w:rsid w:val="00141CB2"/>
    <w:rsid w:val="00142281"/>
    <w:rsid w:val="00142B94"/>
    <w:rsid w:val="00143760"/>
    <w:rsid w:val="00143E2F"/>
    <w:rsid w:val="001442F9"/>
    <w:rsid w:val="001445F7"/>
    <w:rsid w:val="0014473D"/>
    <w:rsid w:val="00145685"/>
    <w:rsid w:val="001459DE"/>
    <w:rsid w:val="00145D6E"/>
    <w:rsid w:val="0014751C"/>
    <w:rsid w:val="00147906"/>
    <w:rsid w:val="00147AB7"/>
    <w:rsid w:val="00147B12"/>
    <w:rsid w:val="00147BFE"/>
    <w:rsid w:val="00147EC0"/>
    <w:rsid w:val="001513A7"/>
    <w:rsid w:val="001515B7"/>
    <w:rsid w:val="00151968"/>
    <w:rsid w:val="00151BE1"/>
    <w:rsid w:val="00152EE2"/>
    <w:rsid w:val="0015394F"/>
    <w:rsid w:val="00153BFB"/>
    <w:rsid w:val="00154442"/>
    <w:rsid w:val="00155754"/>
    <w:rsid w:val="00156282"/>
    <w:rsid w:val="00156574"/>
    <w:rsid w:val="00156B51"/>
    <w:rsid w:val="00157060"/>
    <w:rsid w:val="00157118"/>
    <w:rsid w:val="00157BEA"/>
    <w:rsid w:val="00157F38"/>
    <w:rsid w:val="00157FBA"/>
    <w:rsid w:val="001609A2"/>
    <w:rsid w:val="001609EF"/>
    <w:rsid w:val="00161667"/>
    <w:rsid w:val="001628C0"/>
    <w:rsid w:val="001628DE"/>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CD4"/>
    <w:rsid w:val="00175F21"/>
    <w:rsid w:val="001761C6"/>
    <w:rsid w:val="0017665A"/>
    <w:rsid w:val="00176833"/>
    <w:rsid w:val="00176B57"/>
    <w:rsid w:val="00176CE0"/>
    <w:rsid w:val="00177073"/>
    <w:rsid w:val="00177237"/>
    <w:rsid w:val="001774FD"/>
    <w:rsid w:val="00177B65"/>
    <w:rsid w:val="00177BCF"/>
    <w:rsid w:val="00180329"/>
    <w:rsid w:val="001807CD"/>
    <w:rsid w:val="00180E5F"/>
    <w:rsid w:val="00180EC8"/>
    <w:rsid w:val="001810A2"/>
    <w:rsid w:val="001810F0"/>
    <w:rsid w:val="00181539"/>
    <w:rsid w:val="001821A3"/>
    <w:rsid w:val="00182565"/>
    <w:rsid w:val="00182690"/>
    <w:rsid w:val="0018309F"/>
    <w:rsid w:val="00183A19"/>
    <w:rsid w:val="00183D6E"/>
    <w:rsid w:val="00183DE8"/>
    <w:rsid w:val="00184517"/>
    <w:rsid w:val="00185485"/>
    <w:rsid w:val="0018581F"/>
    <w:rsid w:val="001859A1"/>
    <w:rsid w:val="0018640D"/>
    <w:rsid w:val="00186586"/>
    <w:rsid w:val="00186F92"/>
    <w:rsid w:val="00187273"/>
    <w:rsid w:val="0018790F"/>
    <w:rsid w:val="001906B3"/>
    <w:rsid w:val="0019097A"/>
    <w:rsid w:val="0019101B"/>
    <w:rsid w:val="001911A2"/>
    <w:rsid w:val="001912B1"/>
    <w:rsid w:val="001915C8"/>
    <w:rsid w:val="00191617"/>
    <w:rsid w:val="001924F4"/>
    <w:rsid w:val="0019251A"/>
    <w:rsid w:val="00192785"/>
    <w:rsid w:val="00193947"/>
    <w:rsid w:val="00193A82"/>
    <w:rsid w:val="001942EA"/>
    <w:rsid w:val="001943E4"/>
    <w:rsid w:val="0019455E"/>
    <w:rsid w:val="0019472D"/>
    <w:rsid w:val="00194D6A"/>
    <w:rsid w:val="00194DFB"/>
    <w:rsid w:val="0019605F"/>
    <w:rsid w:val="001964F9"/>
    <w:rsid w:val="0019694C"/>
    <w:rsid w:val="001969C5"/>
    <w:rsid w:val="001971A7"/>
    <w:rsid w:val="0019780B"/>
    <w:rsid w:val="00197903"/>
    <w:rsid w:val="00197BAA"/>
    <w:rsid w:val="001A009C"/>
    <w:rsid w:val="001A00B6"/>
    <w:rsid w:val="001A20C1"/>
    <w:rsid w:val="001A2161"/>
    <w:rsid w:val="001A2363"/>
    <w:rsid w:val="001A279D"/>
    <w:rsid w:val="001A3A1F"/>
    <w:rsid w:val="001A40D6"/>
    <w:rsid w:val="001A42BD"/>
    <w:rsid w:val="001A5229"/>
    <w:rsid w:val="001A5B8C"/>
    <w:rsid w:val="001A5C2D"/>
    <w:rsid w:val="001A5C64"/>
    <w:rsid w:val="001A6092"/>
    <w:rsid w:val="001A6C29"/>
    <w:rsid w:val="001A6DDC"/>
    <w:rsid w:val="001A6F66"/>
    <w:rsid w:val="001A6FC1"/>
    <w:rsid w:val="001A75A3"/>
    <w:rsid w:val="001A7EA9"/>
    <w:rsid w:val="001B03BF"/>
    <w:rsid w:val="001B0982"/>
    <w:rsid w:val="001B1744"/>
    <w:rsid w:val="001B278A"/>
    <w:rsid w:val="001B2AA2"/>
    <w:rsid w:val="001B3506"/>
    <w:rsid w:val="001B3A97"/>
    <w:rsid w:val="001B4283"/>
    <w:rsid w:val="001B4570"/>
    <w:rsid w:val="001B4C53"/>
    <w:rsid w:val="001B540F"/>
    <w:rsid w:val="001B569E"/>
    <w:rsid w:val="001B624E"/>
    <w:rsid w:val="001B6333"/>
    <w:rsid w:val="001B754E"/>
    <w:rsid w:val="001C009D"/>
    <w:rsid w:val="001C0616"/>
    <w:rsid w:val="001C07CA"/>
    <w:rsid w:val="001C0926"/>
    <w:rsid w:val="001C14C3"/>
    <w:rsid w:val="001C17A5"/>
    <w:rsid w:val="001C2678"/>
    <w:rsid w:val="001C271D"/>
    <w:rsid w:val="001C27BF"/>
    <w:rsid w:val="001C27EE"/>
    <w:rsid w:val="001C2AC2"/>
    <w:rsid w:val="001C4616"/>
    <w:rsid w:val="001C4ECD"/>
    <w:rsid w:val="001C551C"/>
    <w:rsid w:val="001C555C"/>
    <w:rsid w:val="001C55FE"/>
    <w:rsid w:val="001C695A"/>
    <w:rsid w:val="001C6CE9"/>
    <w:rsid w:val="001C6F4B"/>
    <w:rsid w:val="001C71FC"/>
    <w:rsid w:val="001C726A"/>
    <w:rsid w:val="001C7F41"/>
    <w:rsid w:val="001D02C2"/>
    <w:rsid w:val="001D082B"/>
    <w:rsid w:val="001D1554"/>
    <w:rsid w:val="001D187E"/>
    <w:rsid w:val="001D1C73"/>
    <w:rsid w:val="001D1FC1"/>
    <w:rsid w:val="001D206F"/>
    <w:rsid w:val="001D2130"/>
    <w:rsid w:val="001D32C7"/>
    <w:rsid w:val="001D35FC"/>
    <w:rsid w:val="001D38FD"/>
    <w:rsid w:val="001D4020"/>
    <w:rsid w:val="001D4541"/>
    <w:rsid w:val="001D4955"/>
    <w:rsid w:val="001D49EB"/>
    <w:rsid w:val="001D4CDD"/>
    <w:rsid w:val="001D53EE"/>
    <w:rsid w:val="001D556E"/>
    <w:rsid w:val="001D5A5B"/>
    <w:rsid w:val="001D5F95"/>
    <w:rsid w:val="001D637E"/>
    <w:rsid w:val="001D63BA"/>
    <w:rsid w:val="001D677E"/>
    <w:rsid w:val="001D73E3"/>
    <w:rsid w:val="001D7A78"/>
    <w:rsid w:val="001D7CB6"/>
    <w:rsid w:val="001E0346"/>
    <w:rsid w:val="001E0758"/>
    <w:rsid w:val="001E0D82"/>
    <w:rsid w:val="001E1886"/>
    <w:rsid w:val="001E1EC4"/>
    <w:rsid w:val="001E24AF"/>
    <w:rsid w:val="001E3779"/>
    <w:rsid w:val="001E4020"/>
    <w:rsid w:val="001E4610"/>
    <w:rsid w:val="001E4E9F"/>
    <w:rsid w:val="001E4FD0"/>
    <w:rsid w:val="001E5D82"/>
    <w:rsid w:val="001E61AA"/>
    <w:rsid w:val="001E6261"/>
    <w:rsid w:val="001E6631"/>
    <w:rsid w:val="001E69FA"/>
    <w:rsid w:val="001F1042"/>
    <w:rsid w:val="001F168B"/>
    <w:rsid w:val="001F25B2"/>
    <w:rsid w:val="001F3B9C"/>
    <w:rsid w:val="001F3D41"/>
    <w:rsid w:val="001F3E0A"/>
    <w:rsid w:val="001F4504"/>
    <w:rsid w:val="001F4C1E"/>
    <w:rsid w:val="001F569A"/>
    <w:rsid w:val="001F5CCE"/>
    <w:rsid w:val="001F61AD"/>
    <w:rsid w:val="001F6EBF"/>
    <w:rsid w:val="002007FC"/>
    <w:rsid w:val="00200876"/>
    <w:rsid w:val="002015F2"/>
    <w:rsid w:val="00201794"/>
    <w:rsid w:val="00201FC0"/>
    <w:rsid w:val="002021E0"/>
    <w:rsid w:val="00203734"/>
    <w:rsid w:val="00203861"/>
    <w:rsid w:val="00205615"/>
    <w:rsid w:val="00205F37"/>
    <w:rsid w:val="00206D75"/>
    <w:rsid w:val="00206E13"/>
    <w:rsid w:val="0020716A"/>
    <w:rsid w:val="00207B2F"/>
    <w:rsid w:val="00207EE3"/>
    <w:rsid w:val="0021042E"/>
    <w:rsid w:val="00210B26"/>
    <w:rsid w:val="00210E9C"/>
    <w:rsid w:val="002115C7"/>
    <w:rsid w:val="00212194"/>
    <w:rsid w:val="002121EB"/>
    <w:rsid w:val="0021226A"/>
    <w:rsid w:val="00212748"/>
    <w:rsid w:val="002127B8"/>
    <w:rsid w:val="00212AFB"/>
    <w:rsid w:val="00212CA8"/>
    <w:rsid w:val="00212E05"/>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1563"/>
    <w:rsid w:val="00222580"/>
    <w:rsid w:val="002231B4"/>
    <w:rsid w:val="00224266"/>
    <w:rsid w:val="00224556"/>
    <w:rsid w:val="002246AE"/>
    <w:rsid w:val="00224B34"/>
    <w:rsid w:val="00224DF4"/>
    <w:rsid w:val="002250B2"/>
    <w:rsid w:val="002254B1"/>
    <w:rsid w:val="00226768"/>
    <w:rsid w:val="00227187"/>
    <w:rsid w:val="0022725E"/>
    <w:rsid w:val="0022777B"/>
    <w:rsid w:val="002302BD"/>
    <w:rsid w:val="002305F0"/>
    <w:rsid w:val="0023164F"/>
    <w:rsid w:val="00231819"/>
    <w:rsid w:val="00231C7C"/>
    <w:rsid w:val="00232A84"/>
    <w:rsid w:val="00232D4A"/>
    <w:rsid w:val="002332A8"/>
    <w:rsid w:val="0023371C"/>
    <w:rsid w:val="002347A2"/>
    <w:rsid w:val="00234847"/>
    <w:rsid w:val="00235EC5"/>
    <w:rsid w:val="00236007"/>
    <w:rsid w:val="00236329"/>
    <w:rsid w:val="00236490"/>
    <w:rsid w:val="00236B1D"/>
    <w:rsid w:val="00236B59"/>
    <w:rsid w:val="00237759"/>
    <w:rsid w:val="002378EC"/>
    <w:rsid w:val="00237E48"/>
    <w:rsid w:val="002414D2"/>
    <w:rsid w:val="00241FEA"/>
    <w:rsid w:val="00242F2F"/>
    <w:rsid w:val="00243122"/>
    <w:rsid w:val="00243A62"/>
    <w:rsid w:val="00243C89"/>
    <w:rsid w:val="00243DA0"/>
    <w:rsid w:val="002440BE"/>
    <w:rsid w:val="0024490C"/>
    <w:rsid w:val="00244BA5"/>
    <w:rsid w:val="00245759"/>
    <w:rsid w:val="00245E90"/>
    <w:rsid w:val="00246913"/>
    <w:rsid w:val="00246CBB"/>
    <w:rsid w:val="00247104"/>
    <w:rsid w:val="00247872"/>
    <w:rsid w:val="002479F4"/>
    <w:rsid w:val="00251897"/>
    <w:rsid w:val="00251D18"/>
    <w:rsid w:val="00251F32"/>
    <w:rsid w:val="0025232D"/>
    <w:rsid w:val="00253367"/>
    <w:rsid w:val="00253583"/>
    <w:rsid w:val="00254826"/>
    <w:rsid w:val="00254BBC"/>
    <w:rsid w:val="00254BDA"/>
    <w:rsid w:val="00254FC2"/>
    <w:rsid w:val="00255738"/>
    <w:rsid w:val="00255A52"/>
    <w:rsid w:val="00255EF3"/>
    <w:rsid w:val="00256206"/>
    <w:rsid w:val="00256682"/>
    <w:rsid w:val="00256AF9"/>
    <w:rsid w:val="002572F5"/>
    <w:rsid w:val="002574D9"/>
    <w:rsid w:val="002576D4"/>
    <w:rsid w:val="0026024E"/>
    <w:rsid w:val="00260276"/>
    <w:rsid w:val="0026042D"/>
    <w:rsid w:val="002604F7"/>
    <w:rsid w:val="002606B7"/>
    <w:rsid w:val="002608A9"/>
    <w:rsid w:val="00261186"/>
    <w:rsid w:val="0026199B"/>
    <w:rsid w:val="00261F28"/>
    <w:rsid w:val="0026244A"/>
    <w:rsid w:val="002625BA"/>
    <w:rsid w:val="00262A2A"/>
    <w:rsid w:val="00262AC2"/>
    <w:rsid w:val="00262AE9"/>
    <w:rsid w:val="00262EBE"/>
    <w:rsid w:val="00263606"/>
    <w:rsid w:val="00263DCC"/>
    <w:rsid w:val="00264261"/>
    <w:rsid w:val="002643FB"/>
    <w:rsid w:val="00265057"/>
    <w:rsid w:val="002654B8"/>
    <w:rsid w:val="0026554D"/>
    <w:rsid w:val="002656A0"/>
    <w:rsid w:val="00265EBE"/>
    <w:rsid w:val="0026643A"/>
    <w:rsid w:val="0026647C"/>
    <w:rsid w:val="00266A96"/>
    <w:rsid w:val="00267944"/>
    <w:rsid w:val="0026795D"/>
    <w:rsid w:val="00267A89"/>
    <w:rsid w:val="00267D1E"/>
    <w:rsid w:val="00270478"/>
    <w:rsid w:val="00270918"/>
    <w:rsid w:val="002711E6"/>
    <w:rsid w:val="00271B5D"/>
    <w:rsid w:val="00271E36"/>
    <w:rsid w:val="00272CE5"/>
    <w:rsid w:val="00273689"/>
    <w:rsid w:val="0027368F"/>
    <w:rsid w:val="0027378C"/>
    <w:rsid w:val="00273AD0"/>
    <w:rsid w:val="002742DF"/>
    <w:rsid w:val="002744B4"/>
    <w:rsid w:val="00276B1D"/>
    <w:rsid w:val="00276C5B"/>
    <w:rsid w:val="00276CA6"/>
    <w:rsid w:val="00277C0D"/>
    <w:rsid w:val="0028059F"/>
    <w:rsid w:val="002810B3"/>
    <w:rsid w:val="002826BE"/>
    <w:rsid w:val="0028285A"/>
    <w:rsid w:val="0028320F"/>
    <w:rsid w:val="002855B8"/>
    <w:rsid w:val="0028602A"/>
    <w:rsid w:val="002865EF"/>
    <w:rsid w:val="00286DD0"/>
    <w:rsid w:val="00287298"/>
    <w:rsid w:val="002874E6"/>
    <w:rsid w:val="002900B5"/>
    <w:rsid w:val="002902C5"/>
    <w:rsid w:val="0029034F"/>
    <w:rsid w:val="00290C6D"/>
    <w:rsid w:val="00290E58"/>
    <w:rsid w:val="0029153B"/>
    <w:rsid w:val="00291CDA"/>
    <w:rsid w:val="00292E1B"/>
    <w:rsid w:val="002932F6"/>
    <w:rsid w:val="0029332F"/>
    <w:rsid w:val="0029379B"/>
    <w:rsid w:val="00293E23"/>
    <w:rsid w:val="002944D5"/>
    <w:rsid w:val="00294AE4"/>
    <w:rsid w:val="00294F34"/>
    <w:rsid w:val="00295543"/>
    <w:rsid w:val="0029588E"/>
    <w:rsid w:val="00295BA8"/>
    <w:rsid w:val="002962EC"/>
    <w:rsid w:val="00296535"/>
    <w:rsid w:val="0029673B"/>
    <w:rsid w:val="00296ADA"/>
    <w:rsid w:val="00296F95"/>
    <w:rsid w:val="002976C6"/>
    <w:rsid w:val="002A016C"/>
    <w:rsid w:val="002A021D"/>
    <w:rsid w:val="002A06A5"/>
    <w:rsid w:val="002A0AD7"/>
    <w:rsid w:val="002A0B0A"/>
    <w:rsid w:val="002A0F01"/>
    <w:rsid w:val="002A109C"/>
    <w:rsid w:val="002A1C62"/>
    <w:rsid w:val="002A1E37"/>
    <w:rsid w:val="002A2D1E"/>
    <w:rsid w:val="002A3081"/>
    <w:rsid w:val="002A3AAF"/>
    <w:rsid w:val="002A4014"/>
    <w:rsid w:val="002A44EB"/>
    <w:rsid w:val="002A4761"/>
    <w:rsid w:val="002A4797"/>
    <w:rsid w:val="002A47D6"/>
    <w:rsid w:val="002A57F6"/>
    <w:rsid w:val="002A5E05"/>
    <w:rsid w:val="002A6070"/>
    <w:rsid w:val="002A635D"/>
    <w:rsid w:val="002A6A12"/>
    <w:rsid w:val="002B0786"/>
    <w:rsid w:val="002B08EA"/>
    <w:rsid w:val="002B0E6A"/>
    <w:rsid w:val="002B1534"/>
    <w:rsid w:val="002B1CFE"/>
    <w:rsid w:val="002B1F08"/>
    <w:rsid w:val="002B2A30"/>
    <w:rsid w:val="002B2E39"/>
    <w:rsid w:val="002B3F77"/>
    <w:rsid w:val="002B4741"/>
    <w:rsid w:val="002B4948"/>
    <w:rsid w:val="002B4F8F"/>
    <w:rsid w:val="002B57AE"/>
    <w:rsid w:val="002B71CF"/>
    <w:rsid w:val="002B7315"/>
    <w:rsid w:val="002B7700"/>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FED"/>
    <w:rsid w:val="002C6260"/>
    <w:rsid w:val="002C664D"/>
    <w:rsid w:val="002C679B"/>
    <w:rsid w:val="002C7132"/>
    <w:rsid w:val="002D0259"/>
    <w:rsid w:val="002D19F3"/>
    <w:rsid w:val="002D1FAD"/>
    <w:rsid w:val="002D2210"/>
    <w:rsid w:val="002D2A82"/>
    <w:rsid w:val="002D35A7"/>
    <w:rsid w:val="002D3D08"/>
    <w:rsid w:val="002D44A8"/>
    <w:rsid w:val="002D44B9"/>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7C8"/>
    <w:rsid w:val="002E0932"/>
    <w:rsid w:val="002E093C"/>
    <w:rsid w:val="002E0AE2"/>
    <w:rsid w:val="002E0E08"/>
    <w:rsid w:val="002E1400"/>
    <w:rsid w:val="002E1488"/>
    <w:rsid w:val="002E14B0"/>
    <w:rsid w:val="002E1C18"/>
    <w:rsid w:val="002E1CEE"/>
    <w:rsid w:val="002E1E49"/>
    <w:rsid w:val="002E2EBE"/>
    <w:rsid w:val="002E2F27"/>
    <w:rsid w:val="002E3574"/>
    <w:rsid w:val="002E3684"/>
    <w:rsid w:val="002E3B61"/>
    <w:rsid w:val="002E3F2D"/>
    <w:rsid w:val="002E409B"/>
    <w:rsid w:val="002E4D7F"/>
    <w:rsid w:val="002E580A"/>
    <w:rsid w:val="002E59EB"/>
    <w:rsid w:val="002E60CD"/>
    <w:rsid w:val="002E6549"/>
    <w:rsid w:val="002E703D"/>
    <w:rsid w:val="002E713F"/>
    <w:rsid w:val="002E75DF"/>
    <w:rsid w:val="002F01EE"/>
    <w:rsid w:val="002F0413"/>
    <w:rsid w:val="002F0CD7"/>
    <w:rsid w:val="002F1077"/>
    <w:rsid w:val="002F192D"/>
    <w:rsid w:val="002F3366"/>
    <w:rsid w:val="002F35FC"/>
    <w:rsid w:val="002F3ED8"/>
    <w:rsid w:val="002F4AB3"/>
    <w:rsid w:val="002F4B4B"/>
    <w:rsid w:val="002F4F40"/>
    <w:rsid w:val="002F51F4"/>
    <w:rsid w:val="002F59F3"/>
    <w:rsid w:val="002F65DD"/>
    <w:rsid w:val="002F6AE9"/>
    <w:rsid w:val="002F7318"/>
    <w:rsid w:val="002F75CC"/>
    <w:rsid w:val="002F7A1B"/>
    <w:rsid w:val="0030020E"/>
    <w:rsid w:val="0030039B"/>
    <w:rsid w:val="00301FC8"/>
    <w:rsid w:val="0030257B"/>
    <w:rsid w:val="003036DE"/>
    <w:rsid w:val="00303F98"/>
    <w:rsid w:val="00304E85"/>
    <w:rsid w:val="003060D2"/>
    <w:rsid w:val="00306684"/>
    <w:rsid w:val="003076AF"/>
    <w:rsid w:val="00307A28"/>
    <w:rsid w:val="00310592"/>
    <w:rsid w:val="00311304"/>
    <w:rsid w:val="00312061"/>
    <w:rsid w:val="00312102"/>
    <w:rsid w:val="00312927"/>
    <w:rsid w:val="003133DA"/>
    <w:rsid w:val="003135EF"/>
    <w:rsid w:val="003137DE"/>
    <w:rsid w:val="00313D8C"/>
    <w:rsid w:val="00314CAE"/>
    <w:rsid w:val="00314EDA"/>
    <w:rsid w:val="00315062"/>
    <w:rsid w:val="00315C3B"/>
    <w:rsid w:val="00316019"/>
    <w:rsid w:val="003164E3"/>
    <w:rsid w:val="003167DE"/>
    <w:rsid w:val="003172DC"/>
    <w:rsid w:val="00317624"/>
    <w:rsid w:val="00317E2A"/>
    <w:rsid w:val="00321022"/>
    <w:rsid w:val="003217A3"/>
    <w:rsid w:val="00322491"/>
    <w:rsid w:val="00322B4F"/>
    <w:rsid w:val="00322C99"/>
    <w:rsid w:val="00322CB9"/>
    <w:rsid w:val="00323113"/>
    <w:rsid w:val="00323705"/>
    <w:rsid w:val="00323E6F"/>
    <w:rsid w:val="00324071"/>
    <w:rsid w:val="003246AA"/>
    <w:rsid w:val="003246FD"/>
    <w:rsid w:val="00324D00"/>
    <w:rsid w:val="00324F76"/>
    <w:rsid w:val="003259A4"/>
    <w:rsid w:val="00325FF1"/>
    <w:rsid w:val="003260CC"/>
    <w:rsid w:val="0032676C"/>
    <w:rsid w:val="00326C7E"/>
    <w:rsid w:val="00327029"/>
    <w:rsid w:val="003310E2"/>
    <w:rsid w:val="0033149D"/>
    <w:rsid w:val="003314D9"/>
    <w:rsid w:val="0033165E"/>
    <w:rsid w:val="00331A93"/>
    <w:rsid w:val="0033242A"/>
    <w:rsid w:val="00333EF5"/>
    <w:rsid w:val="0033416E"/>
    <w:rsid w:val="00334602"/>
    <w:rsid w:val="00334B63"/>
    <w:rsid w:val="003351C7"/>
    <w:rsid w:val="0033530B"/>
    <w:rsid w:val="0033556C"/>
    <w:rsid w:val="00335603"/>
    <w:rsid w:val="0033597C"/>
    <w:rsid w:val="00336046"/>
    <w:rsid w:val="00336D80"/>
    <w:rsid w:val="00337E71"/>
    <w:rsid w:val="00340B18"/>
    <w:rsid w:val="00342115"/>
    <w:rsid w:val="003423FC"/>
    <w:rsid w:val="003424E3"/>
    <w:rsid w:val="00342B01"/>
    <w:rsid w:val="00342D0F"/>
    <w:rsid w:val="00343D74"/>
    <w:rsid w:val="00343FE7"/>
    <w:rsid w:val="00344754"/>
    <w:rsid w:val="00344D83"/>
    <w:rsid w:val="00344FEE"/>
    <w:rsid w:val="00345822"/>
    <w:rsid w:val="00345B7E"/>
    <w:rsid w:val="00345C93"/>
    <w:rsid w:val="003465B5"/>
    <w:rsid w:val="0034678E"/>
    <w:rsid w:val="00346C5F"/>
    <w:rsid w:val="003478B5"/>
    <w:rsid w:val="00350115"/>
    <w:rsid w:val="00351166"/>
    <w:rsid w:val="00352CBE"/>
    <w:rsid w:val="00352DA0"/>
    <w:rsid w:val="00352E37"/>
    <w:rsid w:val="003540B1"/>
    <w:rsid w:val="0035462D"/>
    <w:rsid w:val="0035475E"/>
    <w:rsid w:val="003548FE"/>
    <w:rsid w:val="00355389"/>
    <w:rsid w:val="0035538C"/>
    <w:rsid w:val="003553F7"/>
    <w:rsid w:val="00355BF0"/>
    <w:rsid w:val="00356152"/>
    <w:rsid w:val="0035618D"/>
    <w:rsid w:val="003570F6"/>
    <w:rsid w:val="0035717E"/>
    <w:rsid w:val="003575E1"/>
    <w:rsid w:val="00357B2A"/>
    <w:rsid w:val="0036001A"/>
    <w:rsid w:val="00360773"/>
    <w:rsid w:val="003610D2"/>
    <w:rsid w:val="00362E3F"/>
    <w:rsid w:val="00363CE4"/>
    <w:rsid w:val="003645D3"/>
    <w:rsid w:val="003646E7"/>
    <w:rsid w:val="00364847"/>
    <w:rsid w:val="00364D21"/>
    <w:rsid w:val="00364E38"/>
    <w:rsid w:val="00365107"/>
    <w:rsid w:val="00365674"/>
    <w:rsid w:val="0036597B"/>
    <w:rsid w:val="00366276"/>
    <w:rsid w:val="003668F2"/>
    <w:rsid w:val="00367B3A"/>
    <w:rsid w:val="00370295"/>
    <w:rsid w:val="0037099D"/>
    <w:rsid w:val="00370FF9"/>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4D3"/>
    <w:rsid w:val="00383643"/>
    <w:rsid w:val="00383951"/>
    <w:rsid w:val="00383EE4"/>
    <w:rsid w:val="003842EC"/>
    <w:rsid w:val="003852C0"/>
    <w:rsid w:val="00386873"/>
    <w:rsid w:val="00386D75"/>
    <w:rsid w:val="0039038E"/>
    <w:rsid w:val="00390D09"/>
    <w:rsid w:val="00390FFF"/>
    <w:rsid w:val="003915E3"/>
    <w:rsid w:val="00393192"/>
    <w:rsid w:val="00393C35"/>
    <w:rsid w:val="00394239"/>
    <w:rsid w:val="003945E5"/>
    <w:rsid w:val="003949ED"/>
    <w:rsid w:val="00394B2E"/>
    <w:rsid w:val="00394FE3"/>
    <w:rsid w:val="0039518B"/>
    <w:rsid w:val="00395609"/>
    <w:rsid w:val="00395980"/>
    <w:rsid w:val="00395A9B"/>
    <w:rsid w:val="00395E96"/>
    <w:rsid w:val="00396814"/>
    <w:rsid w:val="00397F1D"/>
    <w:rsid w:val="003A0EBA"/>
    <w:rsid w:val="003A1E36"/>
    <w:rsid w:val="003A24E6"/>
    <w:rsid w:val="003A2E26"/>
    <w:rsid w:val="003A302F"/>
    <w:rsid w:val="003A324B"/>
    <w:rsid w:val="003A33E3"/>
    <w:rsid w:val="003A3BCF"/>
    <w:rsid w:val="003A3DAE"/>
    <w:rsid w:val="003A4919"/>
    <w:rsid w:val="003A4DDC"/>
    <w:rsid w:val="003A4FEB"/>
    <w:rsid w:val="003A538E"/>
    <w:rsid w:val="003A556B"/>
    <w:rsid w:val="003A563E"/>
    <w:rsid w:val="003A5BB6"/>
    <w:rsid w:val="003A614C"/>
    <w:rsid w:val="003A6804"/>
    <w:rsid w:val="003A6B07"/>
    <w:rsid w:val="003A711D"/>
    <w:rsid w:val="003B0188"/>
    <w:rsid w:val="003B075C"/>
    <w:rsid w:val="003B1063"/>
    <w:rsid w:val="003B1754"/>
    <w:rsid w:val="003B18D8"/>
    <w:rsid w:val="003B1BBB"/>
    <w:rsid w:val="003B1E2C"/>
    <w:rsid w:val="003B26FD"/>
    <w:rsid w:val="003B3163"/>
    <w:rsid w:val="003B3E4C"/>
    <w:rsid w:val="003B3FEC"/>
    <w:rsid w:val="003B418D"/>
    <w:rsid w:val="003B4DCA"/>
    <w:rsid w:val="003B549E"/>
    <w:rsid w:val="003B54C3"/>
    <w:rsid w:val="003B5827"/>
    <w:rsid w:val="003B63BD"/>
    <w:rsid w:val="003B6634"/>
    <w:rsid w:val="003B677F"/>
    <w:rsid w:val="003B69FE"/>
    <w:rsid w:val="003B76D9"/>
    <w:rsid w:val="003B7EA0"/>
    <w:rsid w:val="003B7EF7"/>
    <w:rsid w:val="003C0103"/>
    <w:rsid w:val="003C0148"/>
    <w:rsid w:val="003C0383"/>
    <w:rsid w:val="003C06F4"/>
    <w:rsid w:val="003C0705"/>
    <w:rsid w:val="003C0811"/>
    <w:rsid w:val="003C1791"/>
    <w:rsid w:val="003C240F"/>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778"/>
    <w:rsid w:val="003E2992"/>
    <w:rsid w:val="003E2BFE"/>
    <w:rsid w:val="003E2C49"/>
    <w:rsid w:val="003E37BE"/>
    <w:rsid w:val="003E37DA"/>
    <w:rsid w:val="003E49A5"/>
    <w:rsid w:val="003E4D0D"/>
    <w:rsid w:val="003E5160"/>
    <w:rsid w:val="003E5715"/>
    <w:rsid w:val="003E66E6"/>
    <w:rsid w:val="003E763D"/>
    <w:rsid w:val="003E766B"/>
    <w:rsid w:val="003E7C56"/>
    <w:rsid w:val="003F0358"/>
    <w:rsid w:val="003F0406"/>
    <w:rsid w:val="003F045D"/>
    <w:rsid w:val="003F09F9"/>
    <w:rsid w:val="003F0F01"/>
    <w:rsid w:val="003F1712"/>
    <w:rsid w:val="003F24DC"/>
    <w:rsid w:val="003F25AF"/>
    <w:rsid w:val="003F39BB"/>
    <w:rsid w:val="003F3B79"/>
    <w:rsid w:val="003F44D3"/>
    <w:rsid w:val="003F557B"/>
    <w:rsid w:val="003F588D"/>
    <w:rsid w:val="003F5E8C"/>
    <w:rsid w:val="003F5FD5"/>
    <w:rsid w:val="003F6370"/>
    <w:rsid w:val="003F6F4E"/>
    <w:rsid w:val="003F6F87"/>
    <w:rsid w:val="0040051F"/>
    <w:rsid w:val="0040058A"/>
    <w:rsid w:val="00400853"/>
    <w:rsid w:val="00400F3B"/>
    <w:rsid w:val="00401A91"/>
    <w:rsid w:val="00402120"/>
    <w:rsid w:val="004021A8"/>
    <w:rsid w:val="00402540"/>
    <w:rsid w:val="004025A2"/>
    <w:rsid w:val="00402686"/>
    <w:rsid w:val="0040290C"/>
    <w:rsid w:val="00402B6E"/>
    <w:rsid w:val="00402F5E"/>
    <w:rsid w:val="004032B8"/>
    <w:rsid w:val="004034D3"/>
    <w:rsid w:val="00403822"/>
    <w:rsid w:val="00403970"/>
    <w:rsid w:val="00403F0A"/>
    <w:rsid w:val="00404A5D"/>
    <w:rsid w:val="00405040"/>
    <w:rsid w:val="00405D74"/>
    <w:rsid w:val="004063DD"/>
    <w:rsid w:val="00406A27"/>
    <w:rsid w:val="00407694"/>
    <w:rsid w:val="00410603"/>
    <w:rsid w:val="00411311"/>
    <w:rsid w:val="00411627"/>
    <w:rsid w:val="0041165D"/>
    <w:rsid w:val="00411698"/>
    <w:rsid w:val="0041190C"/>
    <w:rsid w:val="00411F9A"/>
    <w:rsid w:val="00412062"/>
    <w:rsid w:val="00412852"/>
    <w:rsid w:val="004130C1"/>
    <w:rsid w:val="00413153"/>
    <w:rsid w:val="00413534"/>
    <w:rsid w:val="00414CE7"/>
    <w:rsid w:val="00416D92"/>
    <w:rsid w:val="004171A8"/>
    <w:rsid w:val="004175CF"/>
    <w:rsid w:val="004175F2"/>
    <w:rsid w:val="0042014F"/>
    <w:rsid w:val="00420702"/>
    <w:rsid w:val="00421B20"/>
    <w:rsid w:val="00421CB0"/>
    <w:rsid w:val="00421CD2"/>
    <w:rsid w:val="00421E1E"/>
    <w:rsid w:val="004224E3"/>
    <w:rsid w:val="00422B33"/>
    <w:rsid w:val="00423E63"/>
    <w:rsid w:val="0042464C"/>
    <w:rsid w:val="00425014"/>
    <w:rsid w:val="00426590"/>
    <w:rsid w:val="00426852"/>
    <w:rsid w:val="00426859"/>
    <w:rsid w:val="004269EB"/>
    <w:rsid w:val="00426BCD"/>
    <w:rsid w:val="004271B7"/>
    <w:rsid w:val="004275E7"/>
    <w:rsid w:val="00430815"/>
    <w:rsid w:val="00430991"/>
    <w:rsid w:val="00431527"/>
    <w:rsid w:val="00432191"/>
    <w:rsid w:val="004322D9"/>
    <w:rsid w:val="00432BAB"/>
    <w:rsid w:val="00432C45"/>
    <w:rsid w:val="0043325C"/>
    <w:rsid w:val="004336D6"/>
    <w:rsid w:val="00433CFD"/>
    <w:rsid w:val="00434009"/>
    <w:rsid w:val="004341B0"/>
    <w:rsid w:val="0043429A"/>
    <w:rsid w:val="004342F7"/>
    <w:rsid w:val="00434399"/>
    <w:rsid w:val="00434476"/>
    <w:rsid w:val="00434C45"/>
    <w:rsid w:val="00435156"/>
    <w:rsid w:val="0043519D"/>
    <w:rsid w:val="00436357"/>
    <w:rsid w:val="00437BCD"/>
    <w:rsid w:val="00440A4C"/>
    <w:rsid w:val="00441026"/>
    <w:rsid w:val="0044177D"/>
    <w:rsid w:val="004418DA"/>
    <w:rsid w:val="0044227C"/>
    <w:rsid w:val="0044232F"/>
    <w:rsid w:val="00442D7C"/>
    <w:rsid w:val="00443933"/>
    <w:rsid w:val="00443A06"/>
    <w:rsid w:val="00443ED1"/>
    <w:rsid w:val="00444C42"/>
    <w:rsid w:val="00444D23"/>
    <w:rsid w:val="00444DC5"/>
    <w:rsid w:val="004458C7"/>
    <w:rsid w:val="004459AC"/>
    <w:rsid w:val="0044634B"/>
    <w:rsid w:val="00446D11"/>
    <w:rsid w:val="00446F4B"/>
    <w:rsid w:val="00447D7D"/>
    <w:rsid w:val="004504E3"/>
    <w:rsid w:val="004506E2"/>
    <w:rsid w:val="00450E69"/>
    <w:rsid w:val="00451251"/>
    <w:rsid w:val="0045146B"/>
    <w:rsid w:val="00451EDA"/>
    <w:rsid w:val="004523BE"/>
    <w:rsid w:val="00452780"/>
    <w:rsid w:val="00452D0C"/>
    <w:rsid w:val="00454751"/>
    <w:rsid w:val="00454A9F"/>
    <w:rsid w:val="004555F4"/>
    <w:rsid w:val="00455FED"/>
    <w:rsid w:val="0045639F"/>
    <w:rsid w:val="00456453"/>
    <w:rsid w:val="00457701"/>
    <w:rsid w:val="00457C73"/>
    <w:rsid w:val="004607C0"/>
    <w:rsid w:val="00461426"/>
    <w:rsid w:val="00461974"/>
    <w:rsid w:val="00462123"/>
    <w:rsid w:val="00463E45"/>
    <w:rsid w:val="004650D1"/>
    <w:rsid w:val="004658FD"/>
    <w:rsid w:val="00466398"/>
    <w:rsid w:val="004666CA"/>
    <w:rsid w:val="00466A2C"/>
    <w:rsid w:val="004677E0"/>
    <w:rsid w:val="004677E4"/>
    <w:rsid w:val="00470878"/>
    <w:rsid w:val="00471000"/>
    <w:rsid w:val="004717DD"/>
    <w:rsid w:val="00471A22"/>
    <w:rsid w:val="00471E8E"/>
    <w:rsid w:val="0047246C"/>
    <w:rsid w:val="00472D59"/>
    <w:rsid w:val="00472DD6"/>
    <w:rsid w:val="00472EBB"/>
    <w:rsid w:val="00472F3B"/>
    <w:rsid w:val="00473EA8"/>
    <w:rsid w:val="004740B2"/>
    <w:rsid w:val="004740FF"/>
    <w:rsid w:val="00474BEE"/>
    <w:rsid w:val="004756DD"/>
    <w:rsid w:val="00475EB5"/>
    <w:rsid w:val="004761BA"/>
    <w:rsid w:val="00476214"/>
    <w:rsid w:val="004762FF"/>
    <w:rsid w:val="00476423"/>
    <w:rsid w:val="0047653F"/>
    <w:rsid w:val="0047670E"/>
    <w:rsid w:val="00477140"/>
    <w:rsid w:val="00477484"/>
    <w:rsid w:val="00480550"/>
    <w:rsid w:val="00481094"/>
    <w:rsid w:val="00481302"/>
    <w:rsid w:val="0048133C"/>
    <w:rsid w:val="00481ADD"/>
    <w:rsid w:val="00481ED6"/>
    <w:rsid w:val="00481EF6"/>
    <w:rsid w:val="00482064"/>
    <w:rsid w:val="00483491"/>
    <w:rsid w:val="004835FC"/>
    <w:rsid w:val="004839E4"/>
    <w:rsid w:val="00484207"/>
    <w:rsid w:val="0048434B"/>
    <w:rsid w:val="00484493"/>
    <w:rsid w:val="00484747"/>
    <w:rsid w:val="0048495D"/>
    <w:rsid w:val="0048597F"/>
    <w:rsid w:val="00485DB0"/>
    <w:rsid w:val="0048634C"/>
    <w:rsid w:val="00486DCB"/>
    <w:rsid w:val="00486E32"/>
    <w:rsid w:val="004873B1"/>
    <w:rsid w:val="00487713"/>
    <w:rsid w:val="00487B67"/>
    <w:rsid w:val="00487BDE"/>
    <w:rsid w:val="004902DF"/>
    <w:rsid w:val="0049060D"/>
    <w:rsid w:val="0049142C"/>
    <w:rsid w:val="004914D5"/>
    <w:rsid w:val="00491C74"/>
    <w:rsid w:val="004922B1"/>
    <w:rsid w:val="00492829"/>
    <w:rsid w:val="00492903"/>
    <w:rsid w:val="00492B2F"/>
    <w:rsid w:val="00492E72"/>
    <w:rsid w:val="00493DB8"/>
    <w:rsid w:val="00493DDB"/>
    <w:rsid w:val="00494097"/>
    <w:rsid w:val="00494C9D"/>
    <w:rsid w:val="00494F22"/>
    <w:rsid w:val="00495CF5"/>
    <w:rsid w:val="00495D91"/>
    <w:rsid w:val="00496C88"/>
    <w:rsid w:val="00497304"/>
    <w:rsid w:val="00497A2B"/>
    <w:rsid w:val="00497F2E"/>
    <w:rsid w:val="004A0F00"/>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C0656"/>
    <w:rsid w:val="004C0EBE"/>
    <w:rsid w:val="004C1629"/>
    <w:rsid w:val="004C1825"/>
    <w:rsid w:val="004C219D"/>
    <w:rsid w:val="004C2724"/>
    <w:rsid w:val="004C318A"/>
    <w:rsid w:val="004C369C"/>
    <w:rsid w:val="004C4670"/>
    <w:rsid w:val="004C4C61"/>
    <w:rsid w:val="004C50C3"/>
    <w:rsid w:val="004C5619"/>
    <w:rsid w:val="004C5CFF"/>
    <w:rsid w:val="004C60F2"/>
    <w:rsid w:val="004C6650"/>
    <w:rsid w:val="004C67BC"/>
    <w:rsid w:val="004C692B"/>
    <w:rsid w:val="004C69D7"/>
    <w:rsid w:val="004D0024"/>
    <w:rsid w:val="004D0C71"/>
    <w:rsid w:val="004D24D5"/>
    <w:rsid w:val="004D2C4E"/>
    <w:rsid w:val="004D2FC3"/>
    <w:rsid w:val="004D3578"/>
    <w:rsid w:val="004D3884"/>
    <w:rsid w:val="004D3FF3"/>
    <w:rsid w:val="004D43A6"/>
    <w:rsid w:val="004D463F"/>
    <w:rsid w:val="004D473E"/>
    <w:rsid w:val="004D51B6"/>
    <w:rsid w:val="004D53F3"/>
    <w:rsid w:val="004D5DD9"/>
    <w:rsid w:val="004D655E"/>
    <w:rsid w:val="004D6A02"/>
    <w:rsid w:val="004D6FD0"/>
    <w:rsid w:val="004D730E"/>
    <w:rsid w:val="004D735F"/>
    <w:rsid w:val="004D737E"/>
    <w:rsid w:val="004D7E63"/>
    <w:rsid w:val="004E0D60"/>
    <w:rsid w:val="004E1346"/>
    <w:rsid w:val="004E167B"/>
    <w:rsid w:val="004E170C"/>
    <w:rsid w:val="004E1859"/>
    <w:rsid w:val="004E1E4F"/>
    <w:rsid w:val="004E1F8E"/>
    <w:rsid w:val="004E213A"/>
    <w:rsid w:val="004E2844"/>
    <w:rsid w:val="004E29DA"/>
    <w:rsid w:val="004E320B"/>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1076"/>
    <w:rsid w:val="004F29E2"/>
    <w:rsid w:val="004F33D4"/>
    <w:rsid w:val="004F33DF"/>
    <w:rsid w:val="004F3E1B"/>
    <w:rsid w:val="004F496D"/>
    <w:rsid w:val="004F4FEE"/>
    <w:rsid w:val="004F523A"/>
    <w:rsid w:val="004F56DE"/>
    <w:rsid w:val="004F6361"/>
    <w:rsid w:val="004F7304"/>
    <w:rsid w:val="004F7508"/>
    <w:rsid w:val="004F7844"/>
    <w:rsid w:val="0050013D"/>
    <w:rsid w:val="0050045B"/>
    <w:rsid w:val="005005C2"/>
    <w:rsid w:val="005005E3"/>
    <w:rsid w:val="00500F89"/>
    <w:rsid w:val="005020AF"/>
    <w:rsid w:val="0050239F"/>
    <w:rsid w:val="005030DB"/>
    <w:rsid w:val="00503417"/>
    <w:rsid w:val="00503656"/>
    <w:rsid w:val="00503F9F"/>
    <w:rsid w:val="0050455F"/>
    <w:rsid w:val="00504732"/>
    <w:rsid w:val="005053B9"/>
    <w:rsid w:val="0050633C"/>
    <w:rsid w:val="00506895"/>
    <w:rsid w:val="0050693A"/>
    <w:rsid w:val="00506C98"/>
    <w:rsid w:val="00506E50"/>
    <w:rsid w:val="005070E4"/>
    <w:rsid w:val="00507392"/>
    <w:rsid w:val="0050782F"/>
    <w:rsid w:val="00507CD6"/>
    <w:rsid w:val="00507DC5"/>
    <w:rsid w:val="00510122"/>
    <w:rsid w:val="00510468"/>
    <w:rsid w:val="0051062E"/>
    <w:rsid w:val="0051199D"/>
    <w:rsid w:val="00512935"/>
    <w:rsid w:val="00512E33"/>
    <w:rsid w:val="00513534"/>
    <w:rsid w:val="00513F16"/>
    <w:rsid w:val="00514448"/>
    <w:rsid w:val="005145A3"/>
    <w:rsid w:val="005147C0"/>
    <w:rsid w:val="00514B02"/>
    <w:rsid w:val="00515F1A"/>
    <w:rsid w:val="00515F8A"/>
    <w:rsid w:val="005166A7"/>
    <w:rsid w:val="00516726"/>
    <w:rsid w:val="00516C06"/>
    <w:rsid w:val="00516C5B"/>
    <w:rsid w:val="00516FB6"/>
    <w:rsid w:val="005174E9"/>
    <w:rsid w:val="005177E3"/>
    <w:rsid w:val="00517FEB"/>
    <w:rsid w:val="005202A9"/>
    <w:rsid w:val="00520528"/>
    <w:rsid w:val="00520A3D"/>
    <w:rsid w:val="0052167C"/>
    <w:rsid w:val="0052198E"/>
    <w:rsid w:val="00521B2C"/>
    <w:rsid w:val="00522B7C"/>
    <w:rsid w:val="00522BD9"/>
    <w:rsid w:val="0052309A"/>
    <w:rsid w:val="00523191"/>
    <w:rsid w:val="005242B7"/>
    <w:rsid w:val="00524330"/>
    <w:rsid w:val="00524968"/>
    <w:rsid w:val="00525361"/>
    <w:rsid w:val="00525527"/>
    <w:rsid w:val="00526041"/>
    <w:rsid w:val="00526A2E"/>
    <w:rsid w:val="00527378"/>
    <w:rsid w:val="00527A30"/>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24D2"/>
    <w:rsid w:val="00542CF1"/>
    <w:rsid w:val="00543213"/>
    <w:rsid w:val="0054355B"/>
    <w:rsid w:val="00543E6C"/>
    <w:rsid w:val="005441BA"/>
    <w:rsid w:val="00545ADB"/>
    <w:rsid w:val="00545B39"/>
    <w:rsid w:val="005467DF"/>
    <w:rsid w:val="005468DA"/>
    <w:rsid w:val="005469F7"/>
    <w:rsid w:val="00546B82"/>
    <w:rsid w:val="00546E1B"/>
    <w:rsid w:val="0055066B"/>
    <w:rsid w:val="0055178D"/>
    <w:rsid w:val="00551D16"/>
    <w:rsid w:val="00551E5C"/>
    <w:rsid w:val="005527D2"/>
    <w:rsid w:val="005543ED"/>
    <w:rsid w:val="00555796"/>
    <w:rsid w:val="00555800"/>
    <w:rsid w:val="005559F1"/>
    <w:rsid w:val="0055627D"/>
    <w:rsid w:val="005567E9"/>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E77"/>
    <w:rsid w:val="005640EA"/>
    <w:rsid w:val="00564F9C"/>
    <w:rsid w:val="00565087"/>
    <w:rsid w:val="0056519A"/>
    <w:rsid w:val="005661B6"/>
    <w:rsid w:val="005665EA"/>
    <w:rsid w:val="00566B72"/>
    <w:rsid w:val="00567D46"/>
    <w:rsid w:val="00570345"/>
    <w:rsid w:val="00570D7D"/>
    <w:rsid w:val="00571019"/>
    <w:rsid w:val="005718BC"/>
    <w:rsid w:val="005718C4"/>
    <w:rsid w:val="005721B6"/>
    <w:rsid w:val="005737EA"/>
    <w:rsid w:val="00573A98"/>
    <w:rsid w:val="00573D27"/>
    <w:rsid w:val="00573DFE"/>
    <w:rsid w:val="0057421E"/>
    <w:rsid w:val="0057470E"/>
    <w:rsid w:val="00574CAD"/>
    <w:rsid w:val="00574F22"/>
    <w:rsid w:val="0057516E"/>
    <w:rsid w:val="00575FC2"/>
    <w:rsid w:val="00576F4C"/>
    <w:rsid w:val="00577838"/>
    <w:rsid w:val="00580283"/>
    <w:rsid w:val="005811EA"/>
    <w:rsid w:val="005818EC"/>
    <w:rsid w:val="00581A3C"/>
    <w:rsid w:val="00581FDD"/>
    <w:rsid w:val="0058209B"/>
    <w:rsid w:val="00582173"/>
    <w:rsid w:val="00582DFC"/>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180"/>
    <w:rsid w:val="00590A37"/>
    <w:rsid w:val="00590ACC"/>
    <w:rsid w:val="005917FB"/>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88C"/>
    <w:rsid w:val="005978D2"/>
    <w:rsid w:val="00597C49"/>
    <w:rsid w:val="005A04E2"/>
    <w:rsid w:val="005A0998"/>
    <w:rsid w:val="005A0AEB"/>
    <w:rsid w:val="005A150C"/>
    <w:rsid w:val="005A23C6"/>
    <w:rsid w:val="005A2A00"/>
    <w:rsid w:val="005A3132"/>
    <w:rsid w:val="005A39E3"/>
    <w:rsid w:val="005A3B34"/>
    <w:rsid w:val="005A4248"/>
    <w:rsid w:val="005A4423"/>
    <w:rsid w:val="005A469F"/>
    <w:rsid w:val="005A4BB5"/>
    <w:rsid w:val="005A52E0"/>
    <w:rsid w:val="005A5C72"/>
    <w:rsid w:val="005A626B"/>
    <w:rsid w:val="005A6796"/>
    <w:rsid w:val="005A70F5"/>
    <w:rsid w:val="005A7867"/>
    <w:rsid w:val="005A7BFC"/>
    <w:rsid w:val="005B0EA1"/>
    <w:rsid w:val="005B153F"/>
    <w:rsid w:val="005B1B39"/>
    <w:rsid w:val="005B21DB"/>
    <w:rsid w:val="005B2550"/>
    <w:rsid w:val="005B26D8"/>
    <w:rsid w:val="005B2953"/>
    <w:rsid w:val="005B4538"/>
    <w:rsid w:val="005B58DF"/>
    <w:rsid w:val="005B5A07"/>
    <w:rsid w:val="005B5D13"/>
    <w:rsid w:val="005B6448"/>
    <w:rsid w:val="005B6C89"/>
    <w:rsid w:val="005B75DB"/>
    <w:rsid w:val="005B7683"/>
    <w:rsid w:val="005B7D04"/>
    <w:rsid w:val="005C0423"/>
    <w:rsid w:val="005C0506"/>
    <w:rsid w:val="005C0A3E"/>
    <w:rsid w:val="005C18A7"/>
    <w:rsid w:val="005C2A7E"/>
    <w:rsid w:val="005C2C66"/>
    <w:rsid w:val="005C360B"/>
    <w:rsid w:val="005C3BB3"/>
    <w:rsid w:val="005C5CDF"/>
    <w:rsid w:val="005C5D56"/>
    <w:rsid w:val="005C6485"/>
    <w:rsid w:val="005C665D"/>
    <w:rsid w:val="005C66C3"/>
    <w:rsid w:val="005C6DBB"/>
    <w:rsid w:val="005C6E1B"/>
    <w:rsid w:val="005C7CE3"/>
    <w:rsid w:val="005C7FFB"/>
    <w:rsid w:val="005D009A"/>
    <w:rsid w:val="005D06B9"/>
    <w:rsid w:val="005D1038"/>
    <w:rsid w:val="005D1162"/>
    <w:rsid w:val="005D1555"/>
    <w:rsid w:val="005D1D96"/>
    <w:rsid w:val="005D1DBE"/>
    <w:rsid w:val="005D2036"/>
    <w:rsid w:val="005D241D"/>
    <w:rsid w:val="005D27F5"/>
    <w:rsid w:val="005D2E01"/>
    <w:rsid w:val="005D2F27"/>
    <w:rsid w:val="005D30CC"/>
    <w:rsid w:val="005D3B77"/>
    <w:rsid w:val="005D402F"/>
    <w:rsid w:val="005D443B"/>
    <w:rsid w:val="005D4524"/>
    <w:rsid w:val="005D4CB5"/>
    <w:rsid w:val="005D4E7E"/>
    <w:rsid w:val="005D51FF"/>
    <w:rsid w:val="005D571D"/>
    <w:rsid w:val="005D7DB1"/>
    <w:rsid w:val="005E0465"/>
    <w:rsid w:val="005E04EB"/>
    <w:rsid w:val="005E0797"/>
    <w:rsid w:val="005E0C4E"/>
    <w:rsid w:val="005E124A"/>
    <w:rsid w:val="005E15D9"/>
    <w:rsid w:val="005E241E"/>
    <w:rsid w:val="005E2582"/>
    <w:rsid w:val="005E25CD"/>
    <w:rsid w:val="005E2B8E"/>
    <w:rsid w:val="005E2E6D"/>
    <w:rsid w:val="005E3C85"/>
    <w:rsid w:val="005E414B"/>
    <w:rsid w:val="005E501B"/>
    <w:rsid w:val="005E5200"/>
    <w:rsid w:val="005E521B"/>
    <w:rsid w:val="005E55AE"/>
    <w:rsid w:val="005E5EBD"/>
    <w:rsid w:val="005E606A"/>
    <w:rsid w:val="005E626D"/>
    <w:rsid w:val="005E69E8"/>
    <w:rsid w:val="005E6CFA"/>
    <w:rsid w:val="005E6EB1"/>
    <w:rsid w:val="005E7029"/>
    <w:rsid w:val="005E75A6"/>
    <w:rsid w:val="005E7707"/>
    <w:rsid w:val="005E7887"/>
    <w:rsid w:val="005F15D8"/>
    <w:rsid w:val="005F18A7"/>
    <w:rsid w:val="005F19D2"/>
    <w:rsid w:val="005F1B0E"/>
    <w:rsid w:val="005F1F7A"/>
    <w:rsid w:val="005F25BA"/>
    <w:rsid w:val="005F32B6"/>
    <w:rsid w:val="005F3612"/>
    <w:rsid w:val="005F5093"/>
    <w:rsid w:val="005F533B"/>
    <w:rsid w:val="005F5869"/>
    <w:rsid w:val="005F5C09"/>
    <w:rsid w:val="005F5F3C"/>
    <w:rsid w:val="005F6067"/>
    <w:rsid w:val="005F60CF"/>
    <w:rsid w:val="005F61D5"/>
    <w:rsid w:val="005F64B3"/>
    <w:rsid w:val="005F6EFB"/>
    <w:rsid w:val="005F7170"/>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5EAF"/>
    <w:rsid w:val="006065F0"/>
    <w:rsid w:val="0060671F"/>
    <w:rsid w:val="00606D87"/>
    <w:rsid w:val="00610091"/>
    <w:rsid w:val="006109C0"/>
    <w:rsid w:val="00610FE0"/>
    <w:rsid w:val="006113C1"/>
    <w:rsid w:val="006116B8"/>
    <w:rsid w:val="00611D48"/>
    <w:rsid w:val="00611DC2"/>
    <w:rsid w:val="00612042"/>
    <w:rsid w:val="006131B9"/>
    <w:rsid w:val="006135A5"/>
    <w:rsid w:val="0061386A"/>
    <w:rsid w:val="00613E90"/>
    <w:rsid w:val="006148FC"/>
    <w:rsid w:val="00614FDF"/>
    <w:rsid w:val="006150FF"/>
    <w:rsid w:val="00615323"/>
    <w:rsid w:val="00615402"/>
    <w:rsid w:val="00616085"/>
    <w:rsid w:val="0061655B"/>
    <w:rsid w:val="0061694C"/>
    <w:rsid w:val="00616B1E"/>
    <w:rsid w:val="00617F7E"/>
    <w:rsid w:val="00621084"/>
    <w:rsid w:val="0062136A"/>
    <w:rsid w:val="006213EF"/>
    <w:rsid w:val="00621F50"/>
    <w:rsid w:val="006220FF"/>
    <w:rsid w:val="00622F11"/>
    <w:rsid w:val="00624C7D"/>
    <w:rsid w:val="0062535D"/>
    <w:rsid w:val="0062696C"/>
    <w:rsid w:val="00626D9F"/>
    <w:rsid w:val="00627194"/>
    <w:rsid w:val="00630286"/>
    <w:rsid w:val="00630822"/>
    <w:rsid w:val="00632183"/>
    <w:rsid w:val="0063248E"/>
    <w:rsid w:val="00632A1C"/>
    <w:rsid w:val="00632F11"/>
    <w:rsid w:val="00632FDF"/>
    <w:rsid w:val="00633361"/>
    <w:rsid w:val="00633A30"/>
    <w:rsid w:val="00633A48"/>
    <w:rsid w:val="00634CE3"/>
    <w:rsid w:val="006351CF"/>
    <w:rsid w:val="00635326"/>
    <w:rsid w:val="0063568E"/>
    <w:rsid w:val="00637398"/>
    <w:rsid w:val="00637439"/>
    <w:rsid w:val="00637537"/>
    <w:rsid w:val="00637919"/>
    <w:rsid w:val="0064004C"/>
    <w:rsid w:val="006403A3"/>
    <w:rsid w:val="00640512"/>
    <w:rsid w:val="006411D8"/>
    <w:rsid w:val="00642172"/>
    <w:rsid w:val="00642877"/>
    <w:rsid w:val="00642B13"/>
    <w:rsid w:val="00642DD9"/>
    <w:rsid w:val="0064308B"/>
    <w:rsid w:val="0064329D"/>
    <w:rsid w:val="0064441C"/>
    <w:rsid w:val="00645D0A"/>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C44"/>
    <w:rsid w:val="00662013"/>
    <w:rsid w:val="00664D48"/>
    <w:rsid w:val="006653CB"/>
    <w:rsid w:val="00665665"/>
    <w:rsid w:val="00665A59"/>
    <w:rsid w:val="00665AB1"/>
    <w:rsid w:val="00666C4D"/>
    <w:rsid w:val="006674CC"/>
    <w:rsid w:val="00667E1E"/>
    <w:rsid w:val="00667E62"/>
    <w:rsid w:val="00667F97"/>
    <w:rsid w:val="00670B9A"/>
    <w:rsid w:val="00671020"/>
    <w:rsid w:val="006712C3"/>
    <w:rsid w:val="006721C8"/>
    <w:rsid w:val="00672236"/>
    <w:rsid w:val="00672350"/>
    <w:rsid w:val="0067273D"/>
    <w:rsid w:val="00672846"/>
    <w:rsid w:val="00672ADB"/>
    <w:rsid w:val="00672B31"/>
    <w:rsid w:val="00673C71"/>
    <w:rsid w:val="00674521"/>
    <w:rsid w:val="006746A2"/>
    <w:rsid w:val="006762AF"/>
    <w:rsid w:val="0067659E"/>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E61"/>
    <w:rsid w:val="0069019C"/>
    <w:rsid w:val="00691352"/>
    <w:rsid w:val="00691B47"/>
    <w:rsid w:val="006920B5"/>
    <w:rsid w:val="006923CF"/>
    <w:rsid w:val="00693396"/>
    <w:rsid w:val="00693C2E"/>
    <w:rsid w:val="0069474C"/>
    <w:rsid w:val="00694B05"/>
    <w:rsid w:val="00696021"/>
    <w:rsid w:val="0069609C"/>
    <w:rsid w:val="00696A31"/>
    <w:rsid w:val="00696E1B"/>
    <w:rsid w:val="00697389"/>
    <w:rsid w:val="00697444"/>
    <w:rsid w:val="006977F5"/>
    <w:rsid w:val="006A012F"/>
    <w:rsid w:val="006A0FFC"/>
    <w:rsid w:val="006A13F3"/>
    <w:rsid w:val="006A1A58"/>
    <w:rsid w:val="006A200B"/>
    <w:rsid w:val="006A24C9"/>
    <w:rsid w:val="006A3665"/>
    <w:rsid w:val="006A3EF8"/>
    <w:rsid w:val="006A4216"/>
    <w:rsid w:val="006A55E7"/>
    <w:rsid w:val="006A5822"/>
    <w:rsid w:val="006A62FB"/>
    <w:rsid w:val="006A64B5"/>
    <w:rsid w:val="006A6D3F"/>
    <w:rsid w:val="006A6D7B"/>
    <w:rsid w:val="006A6FFF"/>
    <w:rsid w:val="006A74B2"/>
    <w:rsid w:val="006A77AC"/>
    <w:rsid w:val="006A77D3"/>
    <w:rsid w:val="006A78DC"/>
    <w:rsid w:val="006B0D8F"/>
    <w:rsid w:val="006B18FD"/>
    <w:rsid w:val="006B2331"/>
    <w:rsid w:val="006B2334"/>
    <w:rsid w:val="006B2560"/>
    <w:rsid w:val="006B25F0"/>
    <w:rsid w:val="006B290B"/>
    <w:rsid w:val="006B29CD"/>
    <w:rsid w:val="006B2B57"/>
    <w:rsid w:val="006B3CA3"/>
    <w:rsid w:val="006B3D8E"/>
    <w:rsid w:val="006B43F2"/>
    <w:rsid w:val="006B5124"/>
    <w:rsid w:val="006B6156"/>
    <w:rsid w:val="006B6731"/>
    <w:rsid w:val="006B6A08"/>
    <w:rsid w:val="006B6D14"/>
    <w:rsid w:val="006B6EB3"/>
    <w:rsid w:val="006B73A7"/>
    <w:rsid w:val="006B7D2C"/>
    <w:rsid w:val="006C043E"/>
    <w:rsid w:val="006C0E8C"/>
    <w:rsid w:val="006C1BB3"/>
    <w:rsid w:val="006C1C4A"/>
    <w:rsid w:val="006C2173"/>
    <w:rsid w:val="006C23EE"/>
    <w:rsid w:val="006C35E6"/>
    <w:rsid w:val="006C36AA"/>
    <w:rsid w:val="006C371F"/>
    <w:rsid w:val="006C45CF"/>
    <w:rsid w:val="006C46C6"/>
    <w:rsid w:val="006C4CD0"/>
    <w:rsid w:val="006C51EF"/>
    <w:rsid w:val="006C549C"/>
    <w:rsid w:val="006C560C"/>
    <w:rsid w:val="006C5B98"/>
    <w:rsid w:val="006C62EE"/>
    <w:rsid w:val="006C6589"/>
    <w:rsid w:val="006C69BC"/>
    <w:rsid w:val="006C7082"/>
    <w:rsid w:val="006C72AB"/>
    <w:rsid w:val="006C7AAB"/>
    <w:rsid w:val="006C7AB9"/>
    <w:rsid w:val="006D0264"/>
    <w:rsid w:val="006D0319"/>
    <w:rsid w:val="006D0A9C"/>
    <w:rsid w:val="006D0DCA"/>
    <w:rsid w:val="006D1636"/>
    <w:rsid w:val="006D1A20"/>
    <w:rsid w:val="006D1CF4"/>
    <w:rsid w:val="006D1E63"/>
    <w:rsid w:val="006D29A6"/>
    <w:rsid w:val="006D3900"/>
    <w:rsid w:val="006D471A"/>
    <w:rsid w:val="006D4A60"/>
    <w:rsid w:val="006D5311"/>
    <w:rsid w:val="006D5389"/>
    <w:rsid w:val="006D7134"/>
    <w:rsid w:val="006D7DD7"/>
    <w:rsid w:val="006E070A"/>
    <w:rsid w:val="006E073F"/>
    <w:rsid w:val="006E145E"/>
    <w:rsid w:val="006E179E"/>
    <w:rsid w:val="006E1DBF"/>
    <w:rsid w:val="006E267C"/>
    <w:rsid w:val="006E3898"/>
    <w:rsid w:val="006E399E"/>
    <w:rsid w:val="006E3F7A"/>
    <w:rsid w:val="006E41D7"/>
    <w:rsid w:val="006E4A27"/>
    <w:rsid w:val="006E5134"/>
    <w:rsid w:val="006E549F"/>
    <w:rsid w:val="006E5F2F"/>
    <w:rsid w:val="006E734D"/>
    <w:rsid w:val="006E79F3"/>
    <w:rsid w:val="006E7B40"/>
    <w:rsid w:val="006E7F1D"/>
    <w:rsid w:val="006F01AC"/>
    <w:rsid w:val="006F03E1"/>
    <w:rsid w:val="006F0A99"/>
    <w:rsid w:val="006F0DD8"/>
    <w:rsid w:val="006F10FD"/>
    <w:rsid w:val="006F164B"/>
    <w:rsid w:val="006F1DE2"/>
    <w:rsid w:val="006F1FFD"/>
    <w:rsid w:val="006F222E"/>
    <w:rsid w:val="006F22DC"/>
    <w:rsid w:val="006F2759"/>
    <w:rsid w:val="006F41D0"/>
    <w:rsid w:val="006F4C2A"/>
    <w:rsid w:val="006F4C41"/>
    <w:rsid w:val="006F4FB1"/>
    <w:rsid w:val="006F5015"/>
    <w:rsid w:val="006F5D99"/>
    <w:rsid w:val="006F6500"/>
    <w:rsid w:val="006F6643"/>
    <w:rsid w:val="006F6AF0"/>
    <w:rsid w:val="006F77F0"/>
    <w:rsid w:val="007000B8"/>
    <w:rsid w:val="0070035A"/>
    <w:rsid w:val="00701E8C"/>
    <w:rsid w:val="0070214A"/>
    <w:rsid w:val="0070239C"/>
    <w:rsid w:val="007025DC"/>
    <w:rsid w:val="00703FF1"/>
    <w:rsid w:val="00704025"/>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E65"/>
    <w:rsid w:val="00714147"/>
    <w:rsid w:val="00714595"/>
    <w:rsid w:val="00714B64"/>
    <w:rsid w:val="00715298"/>
    <w:rsid w:val="0071599B"/>
    <w:rsid w:val="00716136"/>
    <w:rsid w:val="007164A8"/>
    <w:rsid w:val="00716B62"/>
    <w:rsid w:val="00716F79"/>
    <w:rsid w:val="00717D58"/>
    <w:rsid w:val="00720A00"/>
    <w:rsid w:val="00720A16"/>
    <w:rsid w:val="00720D89"/>
    <w:rsid w:val="007216CB"/>
    <w:rsid w:val="00721882"/>
    <w:rsid w:val="00721C70"/>
    <w:rsid w:val="00721DAF"/>
    <w:rsid w:val="00722342"/>
    <w:rsid w:val="00722693"/>
    <w:rsid w:val="00722A37"/>
    <w:rsid w:val="00722F36"/>
    <w:rsid w:val="007236DE"/>
    <w:rsid w:val="00723707"/>
    <w:rsid w:val="0072370A"/>
    <w:rsid w:val="00723A8E"/>
    <w:rsid w:val="00723F63"/>
    <w:rsid w:val="0072491E"/>
    <w:rsid w:val="0072590C"/>
    <w:rsid w:val="00725C6C"/>
    <w:rsid w:val="00725E00"/>
    <w:rsid w:val="00726573"/>
    <w:rsid w:val="00727B44"/>
    <w:rsid w:val="00727C2D"/>
    <w:rsid w:val="007303F9"/>
    <w:rsid w:val="007311BC"/>
    <w:rsid w:val="007313B8"/>
    <w:rsid w:val="00731D07"/>
    <w:rsid w:val="00731D09"/>
    <w:rsid w:val="00732114"/>
    <w:rsid w:val="00733475"/>
    <w:rsid w:val="00733497"/>
    <w:rsid w:val="00733C92"/>
    <w:rsid w:val="00734471"/>
    <w:rsid w:val="00734A5B"/>
    <w:rsid w:val="00734A9E"/>
    <w:rsid w:val="00734E4F"/>
    <w:rsid w:val="00734E7C"/>
    <w:rsid w:val="0073574E"/>
    <w:rsid w:val="00735F39"/>
    <w:rsid w:val="00737464"/>
    <w:rsid w:val="007408BA"/>
    <w:rsid w:val="0074103F"/>
    <w:rsid w:val="00741BD5"/>
    <w:rsid w:val="0074278D"/>
    <w:rsid w:val="0074297F"/>
    <w:rsid w:val="007439BC"/>
    <w:rsid w:val="00743E62"/>
    <w:rsid w:val="00744AFF"/>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25E"/>
    <w:rsid w:val="0075093A"/>
    <w:rsid w:val="00750F4E"/>
    <w:rsid w:val="00751125"/>
    <w:rsid w:val="007512AB"/>
    <w:rsid w:val="007518BE"/>
    <w:rsid w:val="00751ED5"/>
    <w:rsid w:val="007529C9"/>
    <w:rsid w:val="00752E05"/>
    <w:rsid w:val="0075354C"/>
    <w:rsid w:val="00753603"/>
    <w:rsid w:val="00753675"/>
    <w:rsid w:val="00753BAD"/>
    <w:rsid w:val="00754343"/>
    <w:rsid w:val="007544B6"/>
    <w:rsid w:val="007548F6"/>
    <w:rsid w:val="0076005A"/>
    <w:rsid w:val="00760169"/>
    <w:rsid w:val="00760BF8"/>
    <w:rsid w:val="00760E9D"/>
    <w:rsid w:val="00761D63"/>
    <w:rsid w:val="00762F69"/>
    <w:rsid w:val="007631F7"/>
    <w:rsid w:val="00763A16"/>
    <w:rsid w:val="00764A39"/>
    <w:rsid w:val="00764BAC"/>
    <w:rsid w:val="00764EE8"/>
    <w:rsid w:val="00764F4C"/>
    <w:rsid w:val="007655E3"/>
    <w:rsid w:val="00765C32"/>
    <w:rsid w:val="007664EA"/>
    <w:rsid w:val="00766A59"/>
    <w:rsid w:val="00766A9D"/>
    <w:rsid w:val="00766BCB"/>
    <w:rsid w:val="00766CCB"/>
    <w:rsid w:val="007671B9"/>
    <w:rsid w:val="00767ACE"/>
    <w:rsid w:val="007703B7"/>
    <w:rsid w:val="00770CD3"/>
    <w:rsid w:val="00771267"/>
    <w:rsid w:val="007714EB"/>
    <w:rsid w:val="00773B8C"/>
    <w:rsid w:val="00773CBE"/>
    <w:rsid w:val="00774339"/>
    <w:rsid w:val="00774771"/>
    <w:rsid w:val="00774929"/>
    <w:rsid w:val="00774A00"/>
    <w:rsid w:val="00774C6E"/>
    <w:rsid w:val="007751A1"/>
    <w:rsid w:val="007767F1"/>
    <w:rsid w:val="00776868"/>
    <w:rsid w:val="00776DE9"/>
    <w:rsid w:val="00776EC5"/>
    <w:rsid w:val="00777608"/>
    <w:rsid w:val="00777CFF"/>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3DE4"/>
    <w:rsid w:val="00783E86"/>
    <w:rsid w:val="007842DA"/>
    <w:rsid w:val="0078491C"/>
    <w:rsid w:val="00784943"/>
    <w:rsid w:val="00785BF3"/>
    <w:rsid w:val="00786057"/>
    <w:rsid w:val="0078746F"/>
    <w:rsid w:val="00787A7E"/>
    <w:rsid w:val="007905AC"/>
    <w:rsid w:val="0079146D"/>
    <w:rsid w:val="00791C1D"/>
    <w:rsid w:val="00791DB9"/>
    <w:rsid w:val="00791F45"/>
    <w:rsid w:val="00793169"/>
    <w:rsid w:val="00793772"/>
    <w:rsid w:val="0079377E"/>
    <w:rsid w:val="00793C4E"/>
    <w:rsid w:val="0079427E"/>
    <w:rsid w:val="00794519"/>
    <w:rsid w:val="00794D62"/>
    <w:rsid w:val="007956C8"/>
    <w:rsid w:val="00795D2A"/>
    <w:rsid w:val="00795D99"/>
    <w:rsid w:val="00795F34"/>
    <w:rsid w:val="00796A45"/>
    <w:rsid w:val="00796EA1"/>
    <w:rsid w:val="007977DE"/>
    <w:rsid w:val="007A02BB"/>
    <w:rsid w:val="007A0850"/>
    <w:rsid w:val="007A1075"/>
    <w:rsid w:val="007A13E6"/>
    <w:rsid w:val="007A1B2C"/>
    <w:rsid w:val="007A246D"/>
    <w:rsid w:val="007A2B29"/>
    <w:rsid w:val="007A2F81"/>
    <w:rsid w:val="007A33D6"/>
    <w:rsid w:val="007A3788"/>
    <w:rsid w:val="007A3EFD"/>
    <w:rsid w:val="007A422E"/>
    <w:rsid w:val="007A4FBD"/>
    <w:rsid w:val="007A5069"/>
    <w:rsid w:val="007A5516"/>
    <w:rsid w:val="007A6EF4"/>
    <w:rsid w:val="007A7D3B"/>
    <w:rsid w:val="007B0002"/>
    <w:rsid w:val="007B0266"/>
    <w:rsid w:val="007B02EF"/>
    <w:rsid w:val="007B0B4B"/>
    <w:rsid w:val="007B0F58"/>
    <w:rsid w:val="007B2009"/>
    <w:rsid w:val="007B2831"/>
    <w:rsid w:val="007B2AE1"/>
    <w:rsid w:val="007B2F77"/>
    <w:rsid w:val="007B3DFA"/>
    <w:rsid w:val="007B3F51"/>
    <w:rsid w:val="007B4B76"/>
    <w:rsid w:val="007B547A"/>
    <w:rsid w:val="007B603F"/>
    <w:rsid w:val="007B623A"/>
    <w:rsid w:val="007B684D"/>
    <w:rsid w:val="007B6BA5"/>
    <w:rsid w:val="007B6ED0"/>
    <w:rsid w:val="007B7B72"/>
    <w:rsid w:val="007C0D09"/>
    <w:rsid w:val="007C1138"/>
    <w:rsid w:val="007C19C5"/>
    <w:rsid w:val="007C27CE"/>
    <w:rsid w:val="007C2885"/>
    <w:rsid w:val="007C2E91"/>
    <w:rsid w:val="007C2E98"/>
    <w:rsid w:val="007C306F"/>
    <w:rsid w:val="007C31F8"/>
    <w:rsid w:val="007C3446"/>
    <w:rsid w:val="007C3829"/>
    <w:rsid w:val="007C3A34"/>
    <w:rsid w:val="007C40B1"/>
    <w:rsid w:val="007C417D"/>
    <w:rsid w:val="007C4913"/>
    <w:rsid w:val="007C4960"/>
    <w:rsid w:val="007C4D80"/>
    <w:rsid w:val="007C4FE9"/>
    <w:rsid w:val="007C5237"/>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1D4C"/>
    <w:rsid w:val="007D21F4"/>
    <w:rsid w:val="007D3321"/>
    <w:rsid w:val="007D33C1"/>
    <w:rsid w:val="007D3DB4"/>
    <w:rsid w:val="007D4F54"/>
    <w:rsid w:val="007D5382"/>
    <w:rsid w:val="007D68BA"/>
    <w:rsid w:val="007D69D9"/>
    <w:rsid w:val="007D6D26"/>
    <w:rsid w:val="007D72B2"/>
    <w:rsid w:val="007D7E3B"/>
    <w:rsid w:val="007E05FE"/>
    <w:rsid w:val="007E0E5E"/>
    <w:rsid w:val="007E227C"/>
    <w:rsid w:val="007E232F"/>
    <w:rsid w:val="007E23EC"/>
    <w:rsid w:val="007E2832"/>
    <w:rsid w:val="007E3555"/>
    <w:rsid w:val="007E3A92"/>
    <w:rsid w:val="007E3C1A"/>
    <w:rsid w:val="007E468B"/>
    <w:rsid w:val="007E48A6"/>
    <w:rsid w:val="007E58E7"/>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2D8"/>
    <w:rsid w:val="008024CA"/>
    <w:rsid w:val="008028A4"/>
    <w:rsid w:val="00803236"/>
    <w:rsid w:val="00803370"/>
    <w:rsid w:val="00803676"/>
    <w:rsid w:val="00805004"/>
    <w:rsid w:val="008052DD"/>
    <w:rsid w:val="00805866"/>
    <w:rsid w:val="008058DE"/>
    <w:rsid w:val="00805E2F"/>
    <w:rsid w:val="00805E42"/>
    <w:rsid w:val="00806AA5"/>
    <w:rsid w:val="00806CBA"/>
    <w:rsid w:val="00806F68"/>
    <w:rsid w:val="00807317"/>
    <w:rsid w:val="0080745B"/>
    <w:rsid w:val="0081031E"/>
    <w:rsid w:val="00810B0D"/>
    <w:rsid w:val="00810C4B"/>
    <w:rsid w:val="00810C55"/>
    <w:rsid w:val="00810D94"/>
    <w:rsid w:val="00810F24"/>
    <w:rsid w:val="008130CC"/>
    <w:rsid w:val="00813222"/>
    <w:rsid w:val="0081347B"/>
    <w:rsid w:val="00813935"/>
    <w:rsid w:val="00813B9B"/>
    <w:rsid w:val="00814606"/>
    <w:rsid w:val="0081474F"/>
    <w:rsid w:val="00814CB3"/>
    <w:rsid w:val="008154E7"/>
    <w:rsid w:val="00815C9C"/>
    <w:rsid w:val="0081604E"/>
    <w:rsid w:val="00816051"/>
    <w:rsid w:val="008164C3"/>
    <w:rsid w:val="00817DE5"/>
    <w:rsid w:val="00817F3B"/>
    <w:rsid w:val="008201DB"/>
    <w:rsid w:val="008202D9"/>
    <w:rsid w:val="00820B39"/>
    <w:rsid w:val="008211E9"/>
    <w:rsid w:val="00821376"/>
    <w:rsid w:val="008218E9"/>
    <w:rsid w:val="00822CC1"/>
    <w:rsid w:val="008237E2"/>
    <w:rsid w:val="00823C6E"/>
    <w:rsid w:val="00823E58"/>
    <w:rsid w:val="00824629"/>
    <w:rsid w:val="00824CA4"/>
    <w:rsid w:val="00824E50"/>
    <w:rsid w:val="008254B7"/>
    <w:rsid w:val="00825F49"/>
    <w:rsid w:val="008263C7"/>
    <w:rsid w:val="00826E0E"/>
    <w:rsid w:val="00827146"/>
    <w:rsid w:val="00827868"/>
    <w:rsid w:val="00827D6C"/>
    <w:rsid w:val="008304AF"/>
    <w:rsid w:val="0083125C"/>
    <w:rsid w:val="00831E42"/>
    <w:rsid w:val="00831EA2"/>
    <w:rsid w:val="008327B4"/>
    <w:rsid w:val="00832A97"/>
    <w:rsid w:val="0083327B"/>
    <w:rsid w:val="00834116"/>
    <w:rsid w:val="00834521"/>
    <w:rsid w:val="00834896"/>
    <w:rsid w:val="00834952"/>
    <w:rsid w:val="00835311"/>
    <w:rsid w:val="00835909"/>
    <w:rsid w:val="00835BD8"/>
    <w:rsid w:val="008365FB"/>
    <w:rsid w:val="00837615"/>
    <w:rsid w:val="00837A3F"/>
    <w:rsid w:val="00837C54"/>
    <w:rsid w:val="00840D6D"/>
    <w:rsid w:val="00840DC9"/>
    <w:rsid w:val="00841962"/>
    <w:rsid w:val="00841D7B"/>
    <w:rsid w:val="00842245"/>
    <w:rsid w:val="00842A42"/>
    <w:rsid w:val="00842D01"/>
    <w:rsid w:val="00843008"/>
    <w:rsid w:val="00843E34"/>
    <w:rsid w:val="00843FC4"/>
    <w:rsid w:val="008445A4"/>
    <w:rsid w:val="00845013"/>
    <w:rsid w:val="008452F1"/>
    <w:rsid w:val="0084561B"/>
    <w:rsid w:val="00845A59"/>
    <w:rsid w:val="00845AB0"/>
    <w:rsid w:val="00845CF1"/>
    <w:rsid w:val="00845EF6"/>
    <w:rsid w:val="00846A79"/>
    <w:rsid w:val="0085015C"/>
    <w:rsid w:val="00850196"/>
    <w:rsid w:val="00850D5D"/>
    <w:rsid w:val="00850D8C"/>
    <w:rsid w:val="00851CE5"/>
    <w:rsid w:val="008521AF"/>
    <w:rsid w:val="008531AF"/>
    <w:rsid w:val="00854477"/>
    <w:rsid w:val="008546F6"/>
    <w:rsid w:val="00854E13"/>
    <w:rsid w:val="00856178"/>
    <w:rsid w:val="00856426"/>
    <w:rsid w:val="00856CDD"/>
    <w:rsid w:val="00857149"/>
    <w:rsid w:val="008574AA"/>
    <w:rsid w:val="00857E5D"/>
    <w:rsid w:val="00862833"/>
    <w:rsid w:val="00863E44"/>
    <w:rsid w:val="00864061"/>
    <w:rsid w:val="00864332"/>
    <w:rsid w:val="0086458B"/>
    <w:rsid w:val="008645FE"/>
    <w:rsid w:val="0086510D"/>
    <w:rsid w:val="00865123"/>
    <w:rsid w:val="00865252"/>
    <w:rsid w:val="0086570C"/>
    <w:rsid w:val="00865741"/>
    <w:rsid w:val="0086598C"/>
    <w:rsid w:val="0086598F"/>
    <w:rsid w:val="00865B1A"/>
    <w:rsid w:val="00865E9A"/>
    <w:rsid w:val="008663F7"/>
    <w:rsid w:val="008668D3"/>
    <w:rsid w:val="00867BC2"/>
    <w:rsid w:val="00867F59"/>
    <w:rsid w:val="008701D7"/>
    <w:rsid w:val="0087067E"/>
    <w:rsid w:val="00871471"/>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E9D"/>
    <w:rsid w:val="008926D3"/>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8A5"/>
    <w:rsid w:val="008A0AE4"/>
    <w:rsid w:val="008A1A94"/>
    <w:rsid w:val="008A1C10"/>
    <w:rsid w:val="008A1C19"/>
    <w:rsid w:val="008A2005"/>
    <w:rsid w:val="008A21B1"/>
    <w:rsid w:val="008A24AF"/>
    <w:rsid w:val="008A4FA0"/>
    <w:rsid w:val="008A51EC"/>
    <w:rsid w:val="008A53A1"/>
    <w:rsid w:val="008A5B25"/>
    <w:rsid w:val="008A5B2B"/>
    <w:rsid w:val="008A5B66"/>
    <w:rsid w:val="008A5C9A"/>
    <w:rsid w:val="008A5D5C"/>
    <w:rsid w:val="008A5F4B"/>
    <w:rsid w:val="008A5F72"/>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368B"/>
    <w:rsid w:val="008C4346"/>
    <w:rsid w:val="008C4583"/>
    <w:rsid w:val="008C46EC"/>
    <w:rsid w:val="008C4930"/>
    <w:rsid w:val="008C4C7C"/>
    <w:rsid w:val="008C5238"/>
    <w:rsid w:val="008C5A1B"/>
    <w:rsid w:val="008C5A96"/>
    <w:rsid w:val="008C78D1"/>
    <w:rsid w:val="008C7D0B"/>
    <w:rsid w:val="008C7E07"/>
    <w:rsid w:val="008D0471"/>
    <w:rsid w:val="008D0488"/>
    <w:rsid w:val="008D071D"/>
    <w:rsid w:val="008D1317"/>
    <w:rsid w:val="008D1C7E"/>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106B"/>
    <w:rsid w:val="008E1EE8"/>
    <w:rsid w:val="008E2992"/>
    <w:rsid w:val="008E2A69"/>
    <w:rsid w:val="008E5586"/>
    <w:rsid w:val="008E5E06"/>
    <w:rsid w:val="008E633B"/>
    <w:rsid w:val="008E6D07"/>
    <w:rsid w:val="008E6EDF"/>
    <w:rsid w:val="008F0A99"/>
    <w:rsid w:val="008F245E"/>
    <w:rsid w:val="008F2818"/>
    <w:rsid w:val="008F2F0D"/>
    <w:rsid w:val="008F360C"/>
    <w:rsid w:val="008F3DF9"/>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2F76"/>
    <w:rsid w:val="009036DF"/>
    <w:rsid w:val="009036E7"/>
    <w:rsid w:val="009042E1"/>
    <w:rsid w:val="00904612"/>
    <w:rsid w:val="009053D8"/>
    <w:rsid w:val="00906861"/>
    <w:rsid w:val="00906B9F"/>
    <w:rsid w:val="00907BDE"/>
    <w:rsid w:val="0091002A"/>
    <w:rsid w:val="00911517"/>
    <w:rsid w:val="00912617"/>
    <w:rsid w:val="00912645"/>
    <w:rsid w:val="009128CD"/>
    <w:rsid w:val="0091335F"/>
    <w:rsid w:val="0091348E"/>
    <w:rsid w:val="00913B28"/>
    <w:rsid w:val="00913B57"/>
    <w:rsid w:val="00914557"/>
    <w:rsid w:val="00914BBE"/>
    <w:rsid w:val="009159EC"/>
    <w:rsid w:val="0091619B"/>
    <w:rsid w:val="0091720E"/>
    <w:rsid w:val="009201AC"/>
    <w:rsid w:val="00921064"/>
    <w:rsid w:val="00921768"/>
    <w:rsid w:val="00921D3F"/>
    <w:rsid w:val="0092239E"/>
    <w:rsid w:val="00923033"/>
    <w:rsid w:val="009239B6"/>
    <w:rsid w:val="00923D86"/>
    <w:rsid w:val="00923F81"/>
    <w:rsid w:val="00924696"/>
    <w:rsid w:val="00924B10"/>
    <w:rsid w:val="00924D92"/>
    <w:rsid w:val="00924FA1"/>
    <w:rsid w:val="0092571A"/>
    <w:rsid w:val="009259C6"/>
    <w:rsid w:val="00926C41"/>
    <w:rsid w:val="009271F5"/>
    <w:rsid w:val="00927E6F"/>
    <w:rsid w:val="00930640"/>
    <w:rsid w:val="009306DD"/>
    <w:rsid w:val="0093084C"/>
    <w:rsid w:val="00931136"/>
    <w:rsid w:val="0093137F"/>
    <w:rsid w:val="0093199C"/>
    <w:rsid w:val="00931B58"/>
    <w:rsid w:val="00931CA6"/>
    <w:rsid w:val="00931E72"/>
    <w:rsid w:val="00932486"/>
    <w:rsid w:val="00932AC2"/>
    <w:rsid w:val="0093462B"/>
    <w:rsid w:val="00934DD0"/>
    <w:rsid w:val="00934ED3"/>
    <w:rsid w:val="00935657"/>
    <w:rsid w:val="009357D1"/>
    <w:rsid w:val="00935CF5"/>
    <w:rsid w:val="0093676A"/>
    <w:rsid w:val="00936FB8"/>
    <w:rsid w:val="00937083"/>
    <w:rsid w:val="00937DB1"/>
    <w:rsid w:val="00940992"/>
    <w:rsid w:val="00941C14"/>
    <w:rsid w:val="00941ED1"/>
    <w:rsid w:val="00942EC2"/>
    <w:rsid w:val="00943A29"/>
    <w:rsid w:val="00943EE9"/>
    <w:rsid w:val="0094414C"/>
    <w:rsid w:val="009445FB"/>
    <w:rsid w:val="00944CE9"/>
    <w:rsid w:val="00944DBD"/>
    <w:rsid w:val="0094571C"/>
    <w:rsid w:val="00946694"/>
    <w:rsid w:val="00947540"/>
    <w:rsid w:val="0094756A"/>
    <w:rsid w:val="0094786B"/>
    <w:rsid w:val="0095097E"/>
    <w:rsid w:val="00950B59"/>
    <w:rsid w:val="00951561"/>
    <w:rsid w:val="0095162D"/>
    <w:rsid w:val="00953877"/>
    <w:rsid w:val="00953B53"/>
    <w:rsid w:val="00955167"/>
    <w:rsid w:val="0095533F"/>
    <w:rsid w:val="00955506"/>
    <w:rsid w:val="00955A30"/>
    <w:rsid w:val="00956088"/>
    <w:rsid w:val="009564DC"/>
    <w:rsid w:val="00956C78"/>
    <w:rsid w:val="009579BC"/>
    <w:rsid w:val="00957D99"/>
    <w:rsid w:val="0096064D"/>
    <w:rsid w:val="009613E7"/>
    <w:rsid w:val="00961A5D"/>
    <w:rsid w:val="00962530"/>
    <w:rsid w:val="00962841"/>
    <w:rsid w:val="00962A86"/>
    <w:rsid w:val="0096321C"/>
    <w:rsid w:val="00963234"/>
    <w:rsid w:val="0096363D"/>
    <w:rsid w:val="009638FE"/>
    <w:rsid w:val="00963BAA"/>
    <w:rsid w:val="00964BA2"/>
    <w:rsid w:val="009653EA"/>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3B"/>
    <w:rsid w:val="00974C4D"/>
    <w:rsid w:val="00974D3D"/>
    <w:rsid w:val="009750F0"/>
    <w:rsid w:val="0097535B"/>
    <w:rsid w:val="00975BE6"/>
    <w:rsid w:val="009762D1"/>
    <w:rsid w:val="00976341"/>
    <w:rsid w:val="009763A9"/>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F0B"/>
    <w:rsid w:val="00984529"/>
    <w:rsid w:val="00985108"/>
    <w:rsid w:val="00985329"/>
    <w:rsid w:val="0098539A"/>
    <w:rsid w:val="00985561"/>
    <w:rsid w:val="009858E7"/>
    <w:rsid w:val="00985905"/>
    <w:rsid w:val="00985C01"/>
    <w:rsid w:val="00986E08"/>
    <w:rsid w:val="00987159"/>
    <w:rsid w:val="0098739F"/>
    <w:rsid w:val="009878C1"/>
    <w:rsid w:val="00987C57"/>
    <w:rsid w:val="00987E05"/>
    <w:rsid w:val="00990BA8"/>
    <w:rsid w:val="009921FB"/>
    <w:rsid w:val="00992ACF"/>
    <w:rsid w:val="00992F56"/>
    <w:rsid w:val="00993052"/>
    <w:rsid w:val="009935C9"/>
    <w:rsid w:val="00993CA3"/>
    <w:rsid w:val="00994064"/>
    <w:rsid w:val="00995671"/>
    <w:rsid w:val="00995814"/>
    <w:rsid w:val="00996BF6"/>
    <w:rsid w:val="0099716F"/>
    <w:rsid w:val="00997888"/>
    <w:rsid w:val="00997EF2"/>
    <w:rsid w:val="00997F2D"/>
    <w:rsid w:val="009A1901"/>
    <w:rsid w:val="009A1E4B"/>
    <w:rsid w:val="009A2281"/>
    <w:rsid w:val="009A2417"/>
    <w:rsid w:val="009A2CCF"/>
    <w:rsid w:val="009A2DC7"/>
    <w:rsid w:val="009A3815"/>
    <w:rsid w:val="009A383F"/>
    <w:rsid w:val="009A3CED"/>
    <w:rsid w:val="009A44D0"/>
    <w:rsid w:val="009A4757"/>
    <w:rsid w:val="009A4B1B"/>
    <w:rsid w:val="009A4BF9"/>
    <w:rsid w:val="009A512D"/>
    <w:rsid w:val="009A5D76"/>
    <w:rsid w:val="009A61DC"/>
    <w:rsid w:val="009A638B"/>
    <w:rsid w:val="009A6D43"/>
    <w:rsid w:val="009A7500"/>
    <w:rsid w:val="009A75AE"/>
    <w:rsid w:val="009B0557"/>
    <w:rsid w:val="009B07A9"/>
    <w:rsid w:val="009B10B3"/>
    <w:rsid w:val="009B1334"/>
    <w:rsid w:val="009B1B46"/>
    <w:rsid w:val="009B1DBC"/>
    <w:rsid w:val="009B1F3F"/>
    <w:rsid w:val="009B45FC"/>
    <w:rsid w:val="009B4A85"/>
    <w:rsid w:val="009B5CB7"/>
    <w:rsid w:val="009B60BD"/>
    <w:rsid w:val="009B7523"/>
    <w:rsid w:val="009C0528"/>
    <w:rsid w:val="009C0760"/>
    <w:rsid w:val="009C0C3B"/>
    <w:rsid w:val="009C0ECA"/>
    <w:rsid w:val="009C0FCC"/>
    <w:rsid w:val="009C1B79"/>
    <w:rsid w:val="009C28BB"/>
    <w:rsid w:val="009C2E93"/>
    <w:rsid w:val="009C2EAA"/>
    <w:rsid w:val="009C2F34"/>
    <w:rsid w:val="009C3AFE"/>
    <w:rsid w:val="009C3D4B"/>
    <w:rsid w:val="009C4268"/>
    <w:rsid w:val="009C4C01"/>
    <w:rsid w:val="009C551E"/>
    <w:rsid w:val="009C598A"/>
    <w:rsid w:val="009C6396"/>
    <w:rsid w:val="009C675D"/>
    <w:rsid w:val="009C68A0"/>
    <w:rsid w:val="009C79E0"/>
    <w:rsid w:val="009D17AE"/>
    <w:rsid w:val="009D2AF8"/>
    <w:rsid w:val="009D2BE9"/>
    <w:rsid w:val="009D30F9"/>
    <w:rsid w:val="009D3330"/>
    <w:rsid w:val="009D377A"/>
    <w:rsid w:val="009D3969"/>
    <w:rsid w:val="009D3EF1"/>
    <w:rsid w:val="009D491D"/>
    <w:rsid w:val="009D4F55"/>
    <w:rsid w:val="009D534D"/>
    <w:rsid w:val="009D54E9"/>
    <w:rsid w:val="009D5718"/>
    <w:rsid w:val="009D5D19"/>
    <w:rsid w:val="009D73A9"/>
    <w:rsid w:val="009D7E76"/>
    <w:rsid w:val="009E08E1"/>
    <w:rsid w:val="009E0A77"/>
    <w:rsid w:val="009E1096"/>
    <w:rsid w:val="009E1152"/>
    <w:rsid w:val="009E1A89"/>
    <w:rsid w:val="009E2340"/>
    <w:rsid w:val="009E2423"/>
    <w:rsid w:val="009E28E6"/>
    <w:rsid w:val="009E4077"/>
    <w:rsid w:val="009E4DDD"/>
    <w:rsid w:val="009E5634"/>
    <w:rsid w:val="009E5CB3"/>
    <w:rsid w:val="009E5FE0"/>
    <w:rsid w:val="009E637A"/>
    <w:rsid w:val="009E7303"/>
    <w:rsid w:val="009E7537"/>
    <w:rsid w:val="009E75BF"/>
    <w:rsid w:val="009F0192"/>
    <w:rsid w:val="009F1D6A"/>
    <w:rsid w:val="009F207D"/>
    <w:rsid w:val="009F270C"/>
    <w:rsid w:val="009F2D3A"/>
    <w:rsid w:val="009F3333"/>
    <w:rsid w:val="009F33B6"/>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806"/>
    <w:rsid w:val="00A01DA0"/>
    <w:rsid w:val="00A022C1"/>
    <w:rsid w:val="00A024C7"/>
    <w:rsid w:val="00A02A9F"/>
    <w:rsid w:val="00A02B7C"/>
    <w:rsid w:val="00A030F1"/>
    <w:rsid w:val="00A0335F"/>
    <w:rsid w:val="00A03405"/>
    <w:rsid w:val="00A04317"/>
    <w:rsid w:val="00A0443A"/>
    <w:rsid w:val="00A045AF"/>
    <w:rsid w:val="00A04A6A"/>
    <w:rsid w:val="00A051F8"/>
    <w:rsid w:val="00A05F7C"/>
    <w:rsid w:val="00A06246"/>
    <w:rsid w:val="00A06D52"/>
    <w:rsid w:val="00A06DBA"/>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914"/>
    <w:rsid w:val="00A14A12"/>
    <w:rsid w:val="00A14E16"/>
    <w:rsid w:val="00A158C6"/>
    <w:rsid w:val="00A15907"/>
    <w:rsid w:val="00A164B4"/>
    <w:rsid w:val="00A168AC"/>
    <w:rsid w:val="00A16D63"/>
    <w:rsid w:val="00A16E71"/>
    <w:rsid w:val="00A20DD1"/>
    <w:rsid w:val="00A20FF8"/>
    <w:rsid w:val="00A2191D"/>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8D4"/>
    <w:rsid w:val="00A34E8A"/>
    <w:rsid w:val="00A36024"/>
    <w:rsid w:val="00A3615E"/>
    <w:rsid w:val="00A36DB2"/>
    <w:rsid w:val="00A37939"/>
    <w:rsid w:val="00A37CA6"/>
    <w:rsid w:val="00A40D6F"/>
    <w:rsid w:val="00A41185"/>
    <w:rsid w:val="00A41B87"/>
    <w:rsid w:val="00A41B97"/>
    <w:rsid w:val="00A41C8B"/>
    <w:rsid w:val="00A422E2"/>
    <w:rsid w:val="00A44258"/>
    <w:rsid w:val="00A4455B"/>
    <w:rsid w:val="00A4537F"/>
    <w:rsid w:val="00A45D59"/>
    <w:rsid w:val="00A46542"/>
    <w:rsid w:val="00A46E96"/>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B19"/>
    <w:rsid w:val="00A54099"/>
    <w:rsid w:val="00A54718"/>
    <w:rsid w:val="00A54BB6"/>
    <w:rsid w:val="00A54BEC"/>
    <w:rsid w:val="00A55414"/>
    <w:rsid w:val="00A55672"/>
    <w:rsid w:val="00A557C6"/>
    <w:rsid w:val="00A559CF"/>
    <w:rsid w:val="00A55E2B"/>
    <w:rsid w:val="00A57107"/>
    <w:rsid w:val="00A57913"/>
    <w:rsid w:val="00A579F5"/>
    <w:rsid w:val="00A57CF7"/>
    <w:rsid w:val="00A61159"/>
    <w:rsid w:val="00A6124C"/>
    <w:rsid w:val="00A61A71"/>
    <w:rsid w:val="00A61E2F"/>
    <w:rsid w:val="00A62515"/>
    <w:rsid w:val="00A625E9"/>
    <w:rsid w:val="00A62C1E"/>
    <w:rsid w:val="00A62E95"/>
    <w:rsid w:val="00A633D0"/>
    <w:rsid w:val="00A64531"/>
    <w:rsid w:val="00A65152"/>
    <w:rsid w:val="00A65754"/>
    <w:rsid w:val="00A6780F"/>
    <w:rsid w:val="00A67E05"/>
    <w:rsid w:val="00A67F31"/>
    <w:rsid w:val="00A70776"/>
    <w:rsid w:val="00A7132F"/>
    <w:rsid w:val="00A71541"/>
    <w:rsid w:val="00A71A97"/>
    <w:rsid w:val="00A71BD0"/>
    <w:rsid w:val="00A725E4"/>
    <w:rsid w:val="00A72A7F"/>
    <w:rsid w:val="00A72C3C"/>
    <w:rsid w:val="00A73246"/>
    <w:rsid w:val="00A745CD"/>
    <w:rsid w:val="00A74C1C"/>
    <w:rsid w:val="00A7533D"/>
    <w:rsid w:val="00A75B60"/>
    <w:rsid w:val="00A75EBD"/>
    <w:rsid w:val="00A76C2E"/>
    <w:rsid w:val="00A76FA8"/>
    <w:rsid w:val="00A77694"/>
    <w:rsid w:val="00A80A2D"/>
    <w:rsid w:val="00A80B9F"/>
    <w:rsid w:val="00A8132E"/>
    <w:rsid w:val="00A8136A"/>
    <w:rsid w:val="00A81836"/>
    <w:rsid w:val="00A82346"/>
    <w:rsid w:val="00A8248C"/>
    <w:rsid w:val="00A832A0"/>
    <w:rsid w:val="00A83665"/>
    <w:rsid w:val="00A83CEF"/>
    <w:rsid w:val="00A83D5D"/>
    <w:rsid w:val="00A84A96"/>
    <w:rsid w:val="00A84C08"/>
    <w:rsid w:val="00A85860"/>
    <w:rsid w:val="00A85864"/>
    <w:rsid w:val="00A85C4E"/>
    <w:rsid w:val="00A86707"/>
    <w:rsid w:val="00A86CE8"/>
    <w:rsid w:val="00A86FC4"/>
    <w:rsid w:val="00A900D2"/>
    <w:rsid w:val="00A9077A"/>
    <w:rsid w:val="00A90CB1"/>
    <w:rsid w:val="00A90D92"/>
    <w:rsid w:val="00A917E6"/>
    <w:rsid w:val="00A92A04"/>
    <w:rsid w:val="00A92F50"/>
    <w:rsid w:val="00A92FF5"/>
    <w:rsid w:val="00A9350F"/>
    <w:rsid w:val="00A93F53"/>
    <w:rsid w:val="00A940FD"/>
    <w:rsid w:val="00A94A4B"/>
    <w:rsid w:val="00A95B91"/>
    <w:rsid w:val="00A95CB5"/>
    <w:rsid w:val="00A9626E"/>
    <w:rsid w:val="00A96274"/>
    <w:rsid w:val="00A963CF"/>
    <w:rsid w:val="00A96F11"/>
    <w:rsid w:val="00A97364"/>
    <w:rsid w:val="00A9740D"/>
    <w:rsid w:val="00A97DE0"/>
    <w:rsid w:val="00A97F4C"/>
    <w:rsid w:val="00AA0156"/>
    <w:rsid w:val="00AA01E3"/>
    <w:rsid w:val="00AA07B2"/>
    <w:rsid w:val="00AA0999"/>
    <w:rsid w:val="00AA113E"/>
    <w:rsid w:val="00AA1167"/>
    <w:rsid w:val="00AA1699"/>
    <w:rsid w:val="00AA2235"/>
    <w:rsid w:val="00AA23B0"/>
    <w:rsid w:val="00AA2CFA"/>
    <w:rsid w:val="00AA2D40"/>
    <w:rsid w:val="00AA3269"/>
    <w:rsid w:val="00AA3803"/>
    <w:rsid w:val="00AA3DAB"/>
    <w:rsid w:val="00AA3F6F"/>
    <w:rsid w:val="00AA5834"/>
    <w:rsid w:val="00AA6209"/>
    <w:rsid w:val="00AA62C0"/>
    <w:rsid w:val="00AA7FEC"/>
    <w:rsid w:val="00AB0123"/>
    <w:rsid w:val="00AB19E1"/>
    <w:rsid w:val="00AB1FBA"/>
    <w:rsid w:val="00AB29E6"/>
    <w:rsid w:val="00AB4B36"/>
    <w:rsid w:val="00AB4F19"/>
    <w:rsid w:val="00AB507C"/>
    <w:rsid w:val="00AB5262"/>
    <w:rsid w:val="00AB6258"/>
    <w:rsid w:val="00AB678C"/>
    <w:rsid w:val="00AB6CFA"/>
    <w:rsid w:val="00AB78A1"/>
    <w:rsid w:val="00AB7B68"/>
    <w:rsid w:val="00AB7CEB"/>
    <w:rsid w:val="00AC0282"/>
    <w:rsid w:val="00AC0BA1"/>
    <w:rsid w:val="00AC17B7"/>
    <w:rsid w:val="00AC2A25"/>
    <w:rsid w:val="00AC326A"/>
    <w:rsid w:val="00AC336F"/>
    <w:rsid w:val="00AC389E"/>
    <w:rsid w:val="00AC39E0"/>
    <w:rsid w:val="00AC3D3D"/>
    <w:rsid w:val="00AC415B"/>
    <w:rsid w:val="00AC445C"/>
    <w:rsid w:val="00AC4BF6"/>
    <w:rsid w:val="00AC511A"/>
    <w:rsid w:val="00AC5316"/>
    <w:rsid w:val="00AC53D5"/>
    <w:rsid w:val="00AC5C5E"/>
    <w:rsid w:val="00AC6185"/>
    <w:rsid w:val="00AC61E1"/>
    <w:rsid w:val="00AC6839"/>
    <w:rsid w:val="00AC7246"/>
    <w:rsid w:val="00AC7A1D"/>
    <w:rsid w:val="00AD0175"/>
    <w:rsid w:val="00AD0C98"/>
    <w:rsid w:val="00AD1157"/>
    <w:rsid w:val="00AD1410"/>
    <w:rsid w:val="00AD1C20"/>
    <w:rsid w:val="00AD1C21"/>
    <w:rsid w:val="00AD28BC"/>
    <w:rsid w:val="00AD3004"/>
    <w:rsid w:val="00AD323B"/>
    <w:rsid w:val="00AD4197"/>
    <w:rsid w:val="00AD4620"/>
    <w:rsid w:val="00AD4680"/>
    <w:rsid w:val="00AD4827"/>
    <w:rsid w:val="00AD4D62"/>
    <w:rsid w:val="00AD5712"/>
    <w:rsid w:val="00AD5CB6"/>
    <w:rsid w:val="00AD6A65"/>
    <w:rsid w:val="00AD7DE4"/>
    <w:rsid w:val="00AD7E32"/>
    <w:rsid w:val="00AE32AE"/>
    <w:rsid w:val="00AE3365"/>
    <w:rsid w:val="00AE3457"/>
    <w:rsid w:val="00AE46B8"/>
    <w:rsid w:val="00AE4726"/>
    <w:rsid w:val="00AE4951"/>
    <w:rsid w:val="00AE4995"/>
    <w:rsid w:val="00AE502C"/>
    <w:rsid w:val="00AE5151"/>
    <w:rsid w:val="00AE57D8"/>
    <w:rsid w:val="00AE6227"/>
    <w:rsid w:val="00AE6389"/>
    <w:rsid w:val="00AE64BF"/>
    <w:rsid w:val="00AE715E"/>
    <w:rsid w:val="00AE72CD"/>
    <w:rsid w:val="00AF0346"/>
    <w:rsid w:val="00AF0588"/>
    <w:rsid w:val="00AF08D2"/>
    <w:rsid w:val="00AF08F4"/>
    <w:rsid w:val="00AF09A3"/>
    <w:rsid w:val="00AF0B52"/>
    <w:rsid w:val="00AF1ACA"/>
    <w:rsid w:val="00AF1D01"/>
    <w:rsid w:val="00AF24E2"/>
    <w:rsid w:val="00AF287C"/>
    <w:rsid w:val="00AF3269"/>
    <w:rsid w:val="00AF3ED4"/>
    <w:rsid w:val="00AF40BD"/>
    <w:rsid w:val="00AF491C"/>
    <w:rsid w:val="00AF49B4"/>
    <w:rsid w:val="00AF4EB3"/>
    <w:rsid w:val="00AF56D4"/>
    <w:rsid w:val="00AF572D"/>
    <w:rsid w:val="00AF578C"/>
    <w:rsid w:val="00AF63CA"/>
    <w:rsid w:val="00AF6411"/>
    <w:rsid w:val="00AF6CEC"/>
    <w:rsid w:val="00AF7851"/>
    <w:rsid w:val="00AF79B1"/>
    <w:rsid w:val="00AF7A23"/>
    <w:rsid w:val="00B00010"/>
    <w:rsid w:val="00B0186A"/>
    <w:rsid w:val="00B01DE4"/>
    <w:rsid w:val="00B01E1C"/>
    <w:rsid w:val="00B022C6"/>
    <w:rsid w:val="00B026A1"/>
    <w:rsid w:val="00B026AE"/>
    <w:rsid w:val="00B02792"/>
    <w:rsid w:val="00B02DE8"/>
    <w:rsid w:val="00B034F8"/>
    <w:rsid w:val="00B035DF"/>
    <w:rsid w:val="00B0429E"/>
    <w:rsid w:val="00B04317"/>
    <w:rsid w:val="00B04707"/>
    <w:rsid w:val="00B049AE"/>
    <w:rsid w:val="00B05C4F"/>
    <w:rsid w:val="00B05E5E"/>
    <w:rsid w:val="00B06D97"/>
    <w:rsid w:val="00B0780F"/>
    <w:rsid w:val="00B079A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758D"/>
    <w:rsid w:val="00B17D60"/>
    <w:rsid w:val="00B20056"/>
    <w:rsid w:val="00B2089D"/>
    <w:rsid w:val="00B20DDA"/>
    <w:rsid w:val="00B20FAE"/>
    <w:rsid w:val="00B21460"/>
    <w:rsid w:val="00B222CE"/>
    <w:rsid w:val="00B22496"/>
    <w:rsid w:val="00B22F4F"/>
    <w:rsid w:val="00B2564A"/>
    <w:rsid w:val="00B25F29"/>
    <w:rsid w:val="00B2630E"/>
    <w:rsid w:val="00B26961"/>
    <w:rsid w:val="00B26F06"/>
    <w:rsid w:val="00B26FF8"/>
    <w:rsid w:val="00B2758F"/>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DE5"/>
    <w:rsid w:val="00B36E95"/>
    <w:rsid w:val="00B36ED4"/>
    <w:rsid w:val="00B37B06"/>
    <w:rsid w:val="00B40884"/>
    <w:rsid w:val="00B40FE9"/>
    <w:rsid w:val="00B41BB7"/>
    <w:rsid w:val="00B41C44"/>
    <w:rsid w:val="00B42BE1"/>
    <w:rsid w:val="00B42E96"/>
    <w:rsid w:val="00B43555"/>
    <w:rsid w:val="00B43648"/>
    <w:rsid w:val="00B445C8"/>
    <w:rsid w:val="00B445FF"/>
    <w:rsid w:val="00B44727"/>
    <w:rsid w:val="00B45BAE"/>
    <w:rsid w:val="00B47589"/>
    <w:rsid w:val="00B4792E"/>
    <w:rsid w:val="00B47B13"/>
    <w:rsid w:val="00B47D61"/>
    <w:rsid w:val="00B47E7F"/>
    <w:rsid w:val="00B47F30"/>
    <w:rsid w:val="00B505C6"/>
    <w:rsid w:val="00B50698"/>
    <w:rsid w:val="00B50935"/>
    <w:rsid w:val="00B50DD5"/>
    <w:rsid w:val="00B5130C"/>
    <w:rsid w:val="00B51BB9"/>
    <w:rsid w:val="00B51FEE"/>
    <w:rsid w:val="00B524B6"/>
    <w:rsid w:val="00B52C31"/>
    <w:rsid w:val="00B5355D"/>
    <w:rsid w:val="00B53FB9"/>
    <w:rsid w:val="00B54533"/>
    <w:rsid w:val="00B54958"/>
    <w:rsid w:val="00B55A33"/>
    <w:rsid w:val="00B55B42"/>
    <w:rsid w:val="00B57B9C"/>
    <w:rsid w:val="00B60346"/>
    <w:rsid w:val="00B604FC"/>
    <w:rsid w:val="00B60BEF"/>
    <w:rsid w:val="00B60D93"/>
    <w:rsid w:val="00B61503"/>
    <w:rsid w:val="00B61D8A"/>
    <w:rsid w:val="00B61F9C"/>
    <w:rsid w:val="00B62F6D"/>
    <w:rsid w:val="00B63143"/>
    <w:rsid w:val="00B6384F"/>
    <w:rsid w:val="00B63C2A"/>
    <w:rsid w:val="00B64753"/>
    <w:rsid w:val="00B64CCA"/>
    <w:rsid w:val="00B65E39"/>
    <w:rsid w:val="00B65F18"/>
    <w:rsid w:val="00B66665"/>
    <w:rsid w:val="00B67D71"/>
    <w:rsid w:val="00B70299"/>
    <w:rsid w:val="00B7055B"/>
    <w:rsid w:val="00B706AC"/>
    <w:rsid w:val="00B70934"/>
    <w:rsid w:val="00B709E6"/>
    <w:rsid w:val="00B71987"/>
    <w:rsid w:val="00B720D8"/>
    <w:rsid w:val="00B72137"/>
    <w:rsid w:val="00B72DAD"/>
    <w:rsid w:val="00B74345"/>
    <w:rsid w:val="00B74932"/>
    <w:rsid w:val="00B749BE"/>
    <w:rsid w:val="00B74FAF"/>
    <w:rsid w:val="00B75647"/>
    <w:rsid w:val="00B75700"/>
    <w:rsid w:val="00B757D7"/>
    <w:rsid w:val="00B75957"/>
    <w:rsid w:val="00B77029"/>
    <w:rsid w:val="00B771AE"/>
    <w:rsid w:val="00B7766C"/>
    <w:rsid w:val="00B77E8F"/>
    <w:rsid w:val="00B800A9"/>
    <w:rsid w:val="00B80830"/>
    <w:rsid w:val="00B80D4A"/>
    <w:rsid w:val="00B80E2B"/>
    <w:rsid w:val="00B81C1A"/>
    <w:rsid w:val="00B81DFF"/>
    <w:rsid w:val="00B821A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A78"/>
    <w:rsid w:val="00B86C6B"/>
    <w:rsid w:val="00B8746F"/>
    <w:rsid w:val="00B876CD"/>
    <w:rsid w:val="00B877BF"/>
    <w:rsid w:val="00B87F11"/>
    <w:rsid w:val="00B87FC8"/>
    <w:rsid w:val="00B90906"/>
    <w:rsid w:val="00B90C39"/>
    <w:rsid w:val="00B915C1"/>
    <w:rsid w:val="00B916C4"/>
    <w:rsid w:val="00B91F2C"/>
    <w:rsid w:val="00B92B2C"/>
    <w:rsid w:val="00B933FB"/>
    <w:rsid w:val="00B9348E"/>
    <w:rsid w:val="00B9356A"/>
    <w:rsid w:val="00B935F6"/>
    <w:rsid w:val="00B93635"/>
    <w:rsid w:val="00B93F4B"/>
    <w:rsid w:val="00B940C3"/>
    <w:rsid w:val="00B945AB"/>
    <w:rsid w:val="00B94D5A"/>
    <w:rsid w:val="00B95158"/>
    <w:rsid w:val="00B952F9"/>
    <w:rsid w:val="00B953E3"/>
    <w:rsid w:val="00B9580D"/>
    <w:rsid w:val="00B96118"/>
    <w:rsid w:val="00B964C9"/>
    <w:rsid w:val="00B96B52"/>
    <w:rsid w:val="00B96BCC"/>
    <w:rsid w:val="00BA0DA5"/>
    <w:rsid w:val="00BA164B"/>
    <w:rsid w:val="00BA1719"/>
    <w:rsid w:val="00BA214A"/>
    <w:rsid w:val="00BA30DA"/>
    <w:rsid w:val="00BA445D"/>
    <w:rsid w:val="00BA453B"/>
    <w:rsid w:val="00BA486E"/>
    <w:rsid w:val="00BA49D0"/>
    <w:rsid w:val="00BA4C58"/>
    <w:rsid w:val="00BA50A1"/>
    <w:rsid w:val="00BA51BD"/>
    <w:rsid w:val="00BA58A9"/>
    <w:rsid w:val="00BA5911"/>
    <w:rsid w:val="00BA5FF5"/>
    <w:rsid w:val="00BA693A"/>
    <w:rsid w:val="00BA699F"/>
    <w:rsid w:val="00BA7160"/>
    <w:rsid w:val="00BA7AED"/>
    <w:rsid w:val="00BB0146"/>
    <w:rsid w:val="00BB0162"/>
    <w:rsid w:val="00BB09DB"/>
    <w:rsid w:val="00BB1080"/>
    <w:rsid w:val="00BB1163"/>
    <w:rsid w:val="00BB1442"/>
    <w:rsid w:val="00BB1DE5"/>
    <w:rsid w:val="00BB42CD"/>
    <w:rsid w:val="00BB488E"/>
    <w:rsid w:val="00BB4982"/>
    <w:rsid w:val="00BB4ED1"/>
    <w:rsid w:val="00BB5071"/>
    <w:rsid w:val="00BB5921"/>
    <w:rsid w:val="00BB5C50"/>
    <w:rsid w:val="00BB60AC"/>
    <w:rsid w:val="00BB61D1"/>
    <w:rsid w:val="00BB64C4"/>
    <w:rsid w:val="00BB6519"/>
    <w:rsid w:val="00BB6D9F"/>
    <w:rsid w:val="00BB7332"/>
    <w:rsid w:val="00BB76D4"/>
    <w:rsid w:val="00BB7C42"/>
    <w:rsid w:val="00BB7DD9"/>
    <w:rsid w:val="00BC0135"/>
    <w:rsid w:val="00BC09E4"/>
    <w:rsid w:val="00BC0A7F"/>
    <w:rsid w:val="00BC0F7D"/>
    <w:rsid w:val="00BC171B"/>
    <w:rsid w:val="00BC1F18"/>
    <w:rsid w:val="00BC273D"/>
    <w:rsid w:val="00BC2BDF"/>
    <w:rsid w:val="00BC37EE"/>
    <w:rsid w:val="00BC3956"/>
    <w:rsid w:val="00BC3B6C"/>
    <w:rsid w:val="00BC493F"/>
    <w:rsid w:val="00BC54C5"/>
    <w:rsid w:val="00BC5B70"/>
    <w:rsid w:val="00BC619E"/>
    <w:rsid w:val="00BC6654"/>
    <w:rsid w:val="00BC68F3"/>
    <w:rsid w:val="00BC6F48"/>
    <w:rsid w:val="00BC73A2"/>
    <w:rsid w:val="00BC7C4B"/>
    <w:rsid w:val="00BD0553"/>
    <w:rsid w:val="00BD09F2"/>
    <w:rsid w:val="00BD0CC4"/>
    <w:rsid w:val="00BD1785"/>
    <w:rsid w:val="00BD22FB"/>
    <w:rsid w:val="00BD2CA5"/>
    <w:rsid w:val="00BD452C"/>
    <w:rsid w:val="00BD45E1"/>
    <w:rsid w:val="00BD4B60"/>
    <w:rsid w:val="00BD5D86"/>
    <w:rsid w:val="00BD5F9A"/>
    <w:rsid w:val="00BD640F"/>
    <w:rsid w:val="00BD64CD"/>
    <w:rsid w:val="00BD68C9"/>
    <w:rsid w:val="00BD69A5"/>
    <w:rsid w:val="00BD6B22"/>
    <w:rsid w:val="00BD72B3"/>
    <w:rsid w:val="00BD7325"/>
    <w:rsid w:val="00BD799B"/>
    <w:rsid w:val="00BD7C66"/>
    <w:rsid w:val="00BD7C6D"/>
    <w:rsid w:val="00BD7ECD"/>
    <w:rsid w:val="00BE0978"/>
    <w:rsid w:val="00BE0F05"/>
    <w:rsid w:val="00BE1131"/>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742C"/>
    <w:rsid w:val="00BF7796"/>
    <w:rsid w:val="00BF7BF2"/>
    <w:rsid w:val="00C003E0"/>
    <w:rsid w:val="00C009AE"/>
    <w:rsid w:val="00C00A5D"/>
    <w:rsid w:val="00C0148E"/>
    <w:rsid w:val="00C01813"/>
    <w:rsid w:val="00C02106"/>
    <w:rsid w:val="00C02596"/>
    <w:rsid w:val="00C02BCD"/>
    <w:rsid w:val="00C037BE"/>
    <w:rsid w:val="00C04B21"/>
    <w:rsid w:val="00C05428"/>
    <w:rsid w:val="00C06334"/>
    <w:rsid w:val="00C064F5"/>
    <w:rsid w:val="00C0691D"/>
    <w:rsid w:val="00C072E5"/>
    <w:rsid w:val="00C07E18"/>
    <w:rsid w:val="00C1094E"/>
    <w:rsid w:val="00C10A28"/>
    <w:rsid w:val="00C10BAB"/>
    <w:rsid w:val="00C10E17"/>
    <w:rsid w:val="00C11098"/>
    <w:rsid w:val="00C12159"/>
    <w:rsid w:val="00C13A9E"/>
    <w:rsid w:val="00C141C7"/>
    <w:rsid w:val="00C14B4B"/>
    <w:rsid w:val="00C15CA5"/>
    <w:rsid w:val="00C16B9E"/>
    <w:rsid w:val="00C16C39"/>
    <w:rsid w:val="00C16D34"/>
    <w:rsid w:val="00C17822"/>
    <w:rsid w:val="00C178A8"/>
    <w:rsid w:val="00C179DB"/>
    <w:rsid w:val="00C2130E"/>
    <w:rsid w:val="00C21DCA"/>
    <w:rsid w:val="00C2223D"/>
    <w:rsid w:val="00C2286A"/>
    <w:rsid w:val="00C240B1"/>
    <w:rsid w:val="00C2420E"/>
    <w:rsid w:val="00C24A3C"/>
    <w:rsid w:val="00C258A2"/>
    <w:rsid w:val="00C25983"/>
    <w:rsid w:val="00C25C51"/>
    <w:rsid w:val="00C25C6B"/>
    <w:rsid w:val="00C26153"/>
    <w:rsid w:val="00C26249"/>
    <w:rsid w:val="00C27828"/>
    <w:rsid w:val="00C2782B"/>
    <w:rsid w:val="00C27F50"/>
    <w:rsid w:val="00C30236"/>
    <w:rsid w:val="00C30A2E"/>
    <w:rsid w:val="00C30F63"/>
    <w:rsid w:val="00C31694"/>
    <w:rsid w:val="00C31917"/>
    <w:rsid w:val="00C320A8"/>
    <w:rsid w:val="00C32507"/>
    <w:rsid w:val="00C32951"/>
    <w:rsid w:val="00C32FBE"/>
    <w:rsid w:val="00C33079"/>
    <w:rsid w:val="00C330F5"/>
    <w:rsid w:val="00C331EE"/>
    <w:rsid w:val="00C338AB"/>
    <w:rsid w:val="00C3391C"/>
    <w:rsid w:val="00C33B4B"/>
    <w:rsid w:val="00C33FFC"/>
    <w:rsid w:val="00C34304"/>
    <w:rsid w:val="00C34539"/>
    <w:rsid w:val="00C34588"/>
    <w:rsid w:val="00C34660"/>
    <w:rsid w:val="00C34CBD"/>
    <w:rsid w:val="00C359FE"/>
    <w:rsid w:val="00C36AFF"/>
    <w:rsid w:val="00C36B3E"/>
    <w:rsid w:val="00C3712F"/>
    <w:rsid w:val="00C37C84"/>
    <w:rsid w:val="00C40160"/>
    <w:rsid w:val="00C40165"/>
    <w:rsid w:val="00C40D00"/>
    <w:rsid w:val="00C41D7D"/>
    <w:rsid w:val="00C42862"/>
    <w:rsid w:val="00C42992"/>
    <w:rsid w:val="00C429D8"/>
    <w:rsid w:val="00C429D9"/>
    <w:rsid w:val="00C42ECC"/>
    <w:rsid w:val="00C43616"/>
    <w:rsid w:val="00C43916"/>
    <w:rsid w:val="00C44026"/>
    <w:rsid w:val="00C447A5"/>
    <w:rsid w:val="00C44DAB"/>
    <w:rsid w:val="00C45146"/>
    <w:rsid w:val="00C4517E"/>
    <w:rsid w:val="00C45231"/>
    <w:rsid w:val="00C45A07"/>
    <w:rsid w:val="00C45B46"/>
    <w:rsid w:val="00C461A9"/>
    <w:rsid w:val="00C479D7"/>
    <w:rsid w:val="00C47C68"/>
    <w:rsid w:val="00C47DA2"/>
    <w:rsid w:val="00C5033A"/>
    <w:rsid w:val="00C5169B"/>
    <w:rsid w:val="00C51847"/>
    <w:rsid w:val="00C51F6C"/>
    <w:rsid w:val="00C521DA"/>
    <w:rsid w:val="00C527F2"/>
    <w:rsid w:val="00C52972"/>
    <w:rsid w:val="00C5299F"/>
    <w:rsid w:val="00C52AA6"/>
    <w:rsid w:val="00C52F97"/>
    <w:rsid w:val="00C53030"/>
    <w:rsid w:val="00C53117"/>
    <w:rsid w:val="00C53C15"/>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DD5"/>
    <w:rsid w:val="00C61F47"/>
    <w:rsid w:val="00C62040"/>
    <w:rsid w:val="00C6241D"/>
    <w:rsid w:val="00C62442"/>
    <w:rsid w:val="00C62946"/>
    <w:rsid w:val="00C62AF5"/>
    <w:rsid w:val="00C62D7D"/>
    <w:rsid w:val="00C62DA7"/>
    <w:rsid w:val="00C62F40"/>
    <w:rsid w:val="00C630A4"/>
    <w:rsid w:val="00C6321F"/>
    <w:rsid w:val="00C637E0"/>
    <w:rsid w:val="00C64484"/>
    <w:rsid w:val="00C663CA"/>
    <w:rsid w:val="00C666B8"/>
    <w:rsid w:val="00C66F25"/>
    <w:rsid w:val="00C672D2"/>
    <w:rsid w:val="00C67CAA"/>
    <w:rsid w:val="00C67EBA"/>
    <w:rsid w:val="00C67FA9"/>
    <w:rsid w:val="00C7004E"/>
    <w:rsid w:val="00C70089"/>
    <w:rsid w:val="00C703FE"/>
    <w:rsid w:val="00C707D1"/>
    <w:rsid w:val="00C714EA"/>
    <w:rsid w:val="00C716BB"/>
    <w:rsid w:val="00C72833"/>
    <w:rsid w:val="00C728AB"/>
    <w:rsid w:val="00C72B36"/>
    <w:rsid w:val="00C7382D"/>
    <w:rsid w:val="00C744C8"/>
    <w:rsid w:val="00C744F7"/>
    <w:rsid w:val="00C74F64"/>
    <w:rsid w:val="00C754A0"/>
    <w:rsid w:val="00C757C9"/>
    <w:rsid w:val="00C75A72"/>
    <w:rsid w:val="00C75F05"/>
    <w:rsid w:val="00C76BBD"/>
    <w:rsid w:val="00C77303"/>
    <w:rsid w:val="00C779CC"/>
    <w:rsid w:val="00C77ADE"/>
    <w:rsid w:val="00C77D6C"/>
    <w:rsid w:val="00C77D9B"/>
    <w:rsid w:val="00C77E9A"/>
    <w:rsid w:val="00C8033B"/>
    <w:rsid w:val="00C80C63"/>
    <w:rsid w:val="00C813E0"/>
    <w:rsid w:val="00C8220F"/>
    <w:rsid w:val="00C82D02"/>
    <w:rsid w:val="00C82F4C"/>
    <w:rsid w:val="00C83065"/>
    <w:rsid w:val="00C83310"/>
    <w:rsid w:val="00C83754"/>
    <w:rsid w:val="00C84518"/>
    <w:rsid w:val="00C8476E"/>
    <w:rsid w:val="00C84CCC"/>
    <w:rsid w:val="00C85B7D"/>
    <w:rsid w:val="00C86255"/>
    <w:rsid w:val="00C8751B"/>
    <w:rsid w:val="00C87875"/>
    <w:rsid w:val="00C87F0D"/>
    <w:rsid w:val="00C90B79"/>
    <w:rsid w:val="00C90BDB"/>
    <w:rsid w:val="00C91228"/>
    <w:rsid w:val="00C914DD"/>
    <w:rsid w:val="00C91A84"/>
    <w:rsid w:val="00C91BCB"/>
    <w:rsid w:val="00C91BCE"/>
    <w:rsid w:val="00C91C18"/>
    <w:rsid w:val="00C926CE"/>
    <w:rsid w:val="00C92C2D"/>
    <w:rsid w:val="00C933BF"/>
    <w:rsid w:val="00C9366E"/>
    <w:rsid w:val="00C937AC"/>
    <w:rsid w:val="00C93F40"/>
    <w:rsid w:val="00C94317"/>
    <w:rsid w:val="00C943A7"/>
    <w:rsid w:val="00C94447"/>
    <w:rsid w:val="00C9491E"/>
    <w:rsid w:val="00C94AE4"/>
    <w:rsid w:val="00C94B85"/>
    <w:rsid w:val="00C964D7"/>
    <w:rsid w:val="00C971FE"/>
    <w:rsid w:val="00CA05BF"/>
    <w:rsid w:val="00CA0869"/>
    <w:rsid w:val="00CA093D"/>
    <w:rsid w:val="00CA22FB"/>
    <w:rsid w:val="00CA2680"/>
    <w:rsid w:val="00CA2C6B"/>
    <w:rsid w:val="00CA3B96"/>
    <w:rsid w:val="00CA3D0C"/>
    <w:rsid w:val="00CA5A02"/>
    <w:rsid w:val="00CA5C17"/>
    <w:rsid w:val="00CA6A82"/>
    <w:rsid w:val="00CA6CBE"/>
    <w:rsid w:val="00CA729B"/>
    <w:rsid w:val="00CA75B3"/>
    <w:rsid w:val="00CA760D"/>
    <w:rsid w:val="00CB0BB7"/>
    <w:rsid w:val="00CB0C54"/>
    <w:rsid w:val="00CB116D"/>
    <w:rsid w:val="00CB14AB"/>
    <w:rsid w:val="00CB14C9"/>
    <w:rsid w:val="00CB2460"/>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A55"/>
    <w:rsid w:val="00CC3A72"/>
    <w:rsid w:val="00CC3C6C"/>
    <w:rsid w:val="00CC451E"/>
    <w:rsid w:val="00CC57FE"/>
    <w:rsid w:val="00CC593E"/>
    <w:rsid w:val="00CC5A6A"/>
    <w:rsid w:val="00CC7B57"/>
    <w:rsid w:val="00CC7C4D"/>
    <w:rsid w:val="00CD0A54"/>
    <w:rsid w:val="00CD0ACB"/>
    <w:rsid w:val="00CD1928"/>
    <w:rsid w:val="00CD2C4E"/>
    <w:rsid w:val="00CD382D"/>
    <w:rsid w:val="00CD4658"/>
    <w:rsid w:val="00CD57C4"/>
    <w:rsid w:val="00CD5878"/>
    <w:rsid w:val="00CD6276"/>
    <w:rsid w:val="00CD6732"/>
    <w:rsid w:val="00CD70D9"/>
    <w:rsid w:val="00CD7516"/>
    <w:rsid w:val="00CD7595"/>
    <w:rsid w:val="00CD77F6"/>
    <w:rsid w:val="00CD7CBC"/>
    <w:rsid w:val="00CD7E4D"/>
    <w:rsid w:val="00CD7F77"/>
    <w:rsid w:val="00CE039D"/>
    <w:rsid w:val="00CE08A9"/>
    <w:rsid w:val="00CE0BB3"/>
    <w:rsid w:val="00CE1A59"/>
    <w:rsid w:val="00CE1A6D"/>
    <w:rsid w:val="00CE22B2"/>
    <w:rsid w:val="00CE243F"/>
    <w:rsid w:val="00CE28EC"/>
    <w:rsid w:val="00CE2DEC"/>
    <w:rsid w:val="00CE313F"/>
    <w:rsid w:val="00CE36CF"/>
    <w:rsid w:val="00CE3A8D"/>
    <w:rsid w:val="00CE3F6C"/>
    <w:rsid w:val="00CE403C"/>
    <w:rsid w:val="00CE5457"/>
    <w:rsid w:val="00CE63B5"/>
    <w:rsid w:val="00CE63FE"/>
    <w:rsid w:val="00CE741C"/>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41D"/>
    <w:rsid w:val="00D026DC"/>
    <w:rsid w:val="00D02C24"/>
    <w:rsid w:val="00D02DF0"/>
    <w:rsid w:val="00D02E4D"/>
    <w:rsid w:val="00D02F33"/>
    <w:rsid w:val="00D03234"/>
    <w:rsid w:val="00D033C0"/>
    <w:rsid w:val="00D05BDF"/>
    <w:rsid w:val="00D0629C"/>
    <w:rsid w:val="00D0631E"/>
    <w:rsid w:val="00D0650E"/>
    <w:rsid w:val="00D06E22"/>
    <w:rsid w:val="00D06F6A"/>
    <w:rsid w:val="00D0703C"/>
    <w:rsid w:val="00D07103"/>
    <w:rsid w:val="00D10153"/>
    <w:rsid w:val="00D10876"/>
    <w:rsid w:val="00D10A60"/>
    <w:rsid w:val="00D11024"/>
    <w:rsid w:val="00D117B3"/>
    <w:rsid w:val="00D11802"/>
    <w:rsid w:val="00D12DC2"/>
    <w:rsid w:val="00D13946"/>
    <w:rsid w:val="00D13A65"/>
    <w:rsid w:val="00D14C95"/>
    <w:rsid w:val="00D157C9"/>
    <w:rsid w:val="00D15B23"/>
    <w:rsid w:val="00D15B31"/>
    <w:rsid w:val="00D160D9"/>
    <w:rsid w:val="00D16848"/>
    <w:rsid w:val="00D16DC3"/>
    <w:rsid w:val="00D17757"/>
    <w:rsid w:val="00D17A3F"/>
    <w:rsid w:val="00D2093A"/>
    <w:rsid w:val="00D209C9"/>
    <w:rsid w:val="00D20E41"/>
    <w:rsid w:val="00D215F8"/>
    <w:rsid w:val="00D21C44"/>
    <w:rsid w:val="00D21F9A"/>
    <w:rsid w:val="00D2228C"/>
    <w:rsid w:val="00D22B92"/>
    <w:rsid w:val="00D23FC3"/>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FC4"/>
    <w:rsid w:val="00D33030"/>
    <w:rsid w:val="00D33457"/>
    <w:rsid w:val="00D3347E"/>
    <w:rsid w:val="00D33597"/>
    <w:rsid w:val="00D338F2"/>
    <w:rsid w:val="00D37166"/>
    <w:rsid w:val="00D37279"/>
    <w:rsid w:val="00D37522"/>
    <w:rsid w:val="00D37A99"/>
    <w:rsid w:val="00D40097"/>
    <w:rsid w:val="00D40914"/>
    <w:rsid w:val="00D40A15"/>
    <w:rsid w:val="00D41AE6"/>
    <w:rsid w:val="00D424E7"/>
    <w:rsid w:val="00D42AA1"/>
    <w:rsid w:val="00D42AE4"/>
    <w:rsid w:val="00D43473"/>
    <w:rsid w:val="00D43798"/>
    <w:rsid w:val="00D43935"/>
    <w:rsid w:val="00D43AF1"/>
    <w:rsid w:val="00D446D9"/>
    <w:rsid w:val="00D45D25"/>
    <w:rsid w:val="00D460D9"/>
    <w:rsid w:val="00D462F1"/>
    <w:rsid w:val="00D467E3"/>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A7A"/>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591"/>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80285"/>
    <w:rsid w:val="00D802BA"/>
    <w:rsid w:val="00D80A64"/>
    <w:rsid w:val="00D80BD5"/>
    <w:rsid w:val="00D81342"/>
    <w:rsid w:val="00D81711"/>
    <w:rsid w:val="00D81DCB"/>
    <w:rsid w:val="00D81F89"/>
    <w:rsid w:val="00D82117"/>
    <w:rsid w:val="00D82521"/>
    <w:rsid w:val="00D829CD"/>
    <w:rsid w:val="00D82C8B"/>
    <w:rsid w:val="00D82E23"/>
    <w:rsid w:val="00D831B5"/>
    <w:rsid w:val="00D834B2"/>
    <w:rsid w:val="00D83899"/>
    <w:rsid w:val="00D838D9"/>
    <w:rsid w:val="00D83CA5"/>
    <w:rsid w:val="00D8439F"/>
    <w:rsid w:val="00D848BB"/>
    <w:rsid w:val="00D857E8"/>
    <w:rsid w:val="00D85A1D"/>
    <w:rsid w:val="00D85A24"/>
    <w:rsid w:val="00D86450"/>
    <w:rsid w:val="00D864AF"/>
    <w:rsid w:val="00D86D6A"/>
    <w:rsid w:val="00D87289"/>
    <w:rsid w:val="00D8773B"/>
    <w:rsid w:val="00D87E00"/>
    <w:rsid w:val="00D87EEE"/>
    <w:rsid w:val="00D90396"/>
    <w:rsid w:val="00D91064"/>
    <w:rsid w:val="00D912B0"/>
    <w:rsid w:val="00D9134D"/>
    <w:rsid w:val="00D91405"/>
    <w:rsid w:val="00D919C4"/>
    <w:rsid w:val="00D91B2B"/>
    <w:rsid w:val="00D91BC1"/>
    <w:rsid w:val="00D9248D"/>
    <w:rsid w:val="00D92C7D"/>
    <w:rsid w:val="00D92D20"/>
    <w:rsid w:val="00D93B67"/>
    <w:rsid w:val="00D93D86"/>
    <w:rsid w:val="00D95463"/>
    <w:rsid w:val="00D96C11"/>
    <w:rsid w:val="00D96CDD"/>
    <w:rsid w:val="00D96F4E"/>
    <w:rsid w:val="00D97011"/>
    <w:rsid w:val="00D97074"/>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778"/>
    <w:rsid w:val="00DB2AB0"/>
    <w:rsid w:val="00DB2D49"/>
    <w:rsid w:val="00DB31FE"/>
    <w:rsid w:val="00DB4672"/>
    <w:rsid w:val="00DB486A"/>
    <w:rsid w:val="00DB5078"/>
    <w:rsid w:val="00DB551C"/>
    <w:rsid w:val="00DB55C4"/>
    <w:rsid w:val="00DB5F5D"/>
    <w:rsid w:val="00DB6422"/>
    <w:rsid w:val="00DB6991"/>
    <w:rsid w:val="00DB6F1F"/>
    <w:rsid w:val="00DB7F80"/>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11F0"/>
    <w:rsid w:val="00DD12DA"/>
    <w:rsid w:val="00DD16C5"/>
    <w:rsid w:val="00DD170F"/>
    <w:rsid w:val="00DD2581"/>
    <w:rsid w:val="00DD3A73"/>
    <w:rsid w:val="00DD60B2"/>
    <w:rsid w:val="00DD6534"/>
    <w:rsid w:val="00DD6617"/>
    <w:rsid w:val="00DD699C"/>
    <w:rsid w:val="00DD6BDA"/>
    <w:rsid w:val="00DD7298"/>
    <w:rsid w:val="00DD7839"/>
    <w:rsid w:val="00DD788D"/>
    <w:rsid w:val="00DE042D"/>
    <w:rsid w:val="00DE05EE"/>
    <w:rsid w:val="00DE1327"/>
    <w:rsid w:val="00DE1B2B"/>
    <w:rsid w:val="00DE260F"/>
    <w:rsid w:val="00DE3860"/>
    <w:rsid w:val="00DE39D0"/>
    <w:rsid w:val="00DE521E"/>
    <w:rsid w:val="00DE525B"/>
    <w:rsid w:val="00DE60D0"/>
    <w:rsid w:val="00DE628D"/>
    <w:rsid w:val="00DE7274"/>
    <w:rsid w:val="00DE7A38"/>
    <w:rsid w:val="00DF042B"/>
    <w:rsid w:val="00DF0D81"/>
    <w:rsid w:val="00DF0E4E"/>
    <w:rsid w:val="00DF165A"/>
    <w:rsid w:val="00DF191E"/>
    <w:rsid w:val="00DF1CDD"/>
    <w:rsid w:val="00DF1FE2"/>
    <w:rsid w:val="00DF226C"/>
    <w:rsid w:val="00DF2B1F"/>
    <w:rsid w:val="00DF2D63"/>
    <w:rsid w:val="00DF2F3A"/>
    <w:rsid w:val="00DF3B5C"/>
    <w:rsid w:val="00DF3EAF"/>
    <w:rsid w:val="00DF4263"/>
    <w:rsid w:val="00DF4BAC"/>
    <w:rsid w:val="00DF627F"/>
    <w:rsid w:val="00DF62CD"/>
    <w:rsid w:val="00DF6444"/>
    <w:rsid w:val="00DF6509"/>
    <w:rsid w:val="00DF68BE"/>
    <w:rsid w:val="00DF7502"/>
    <w:rsid w:val="00DF7F9F"/>
    <w:rsid w:val="00E0001E"/>
    <w:rsid w:val="00E0059A"/>
    <w:rsid w:val="00E01158"/>
    <w:rsid w:val="00E016E3"/>
    <w:rsid w:val="00E021FD"/>
    <w:rsid w:val="00E02491"/>
    <w:rsid w:val="00E02529"/>
    <w:rsid w:val="00E02BFE"/>
    <w:rsid w:val="00E03F1B"/>
    <w:rsid w:val="00E04523"/>
    <w:rsid w:val="00E04692"/>
    <w:rsid w:val="00E04CC9"/>
    <w:rsid w:val="00E04F24"/>
    <w:rsid w:val="00E054D9"/>
    <w:rsid w:val="00E05A9C"/>
    <w:rsid w:val="00E0606A"/>
    <w:rsid w:val="00E06B8B"/>
    <w:rsid w:val="00E06BCA"/>
    <w:rsid w:val="00E06FA9"/>
    <w:rsid w:val="00E07AE1"/>
    <w:rsid w:val="00E10FC1"/>
    <w:rsid w:val="00E11B9A"/>
    <w:rsid w:val="00E12540"/>
    <w:rsid w:val="00E12652"/>
    <w:rsid w:val="00E12B71"/>
    <w:rsid w:val="00E13585"/>
    <w:rsid w:val="00E135AE"/>
    <w:rsid w:val="00E14032"/>
    <w:rsid w:val="00E147F3"/>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9C2"/>
    <w:rsid w:val="00E22CA5"/>
    <w:rsid w:val="00E23B61"/>
    <w:rsid w:val="00E255D9"/>
    <w:rsid w:val="00E25A20"/>
    <w:rsid w:val="00E26A37"/>
    <w:rsid w:val="00E27B0D"/>
    <w:rsid w:val="00E306DF"/>
    <w:rsid w:val="00E30E12"/>
    <w:rsid w:val="00E30F34"/>
    <w:rsid w:val="00E31515"/>
    <w:rsid w:val="00E317A7"/>
    <w:rsid w:val="00E324F9"/>
    <w:rsid w:val="00E32A9B"/>
    <w:rsid w:val="00E32BF2"/>
    <w:rsid w:val="00E32E14"/>
    <w:rsid w:val="00E3475E"/>
    <w:rsid w:val="00E36236"/>
    <w:rsid w:val="00E366D9"/>
    <w:rsid w:val="00E37077"/>
    <w:rsid w:val="00E37FDD"/>
    <w:rsid w:val="00E40056"/>
    <w:rsid w:val="00E41210"/>
    <w:rsid w:val="00E41F07"/>
    <w:rsid w:val="00E426E3"/>
    <w:rsid w:val="00E42EF5"/>
    <w:rsid w:val="00E432E9"/>
    <w:rsid w:val="00E43345"/>
    <w:rsid w:val="00E43507"/>
    <w:rsid w:val="00E439CD"/>
    <w:rsid w:val="00E44158"/>
    <w:rsid w:val="00E445C2"/>
    <w:rsid w:val="00E4489A"/>
    <w:rsid w:val="00E44DB6"/>
    <w:rsid w:val="00E451E9"/>
    <w:rsid w:val="00E4567C"/>
    <w:rsid w:val="00E46370"/>
    <w:rsid w:val="00E464AA"/>
    <w:rsid w:val="00E467AD"/>
    <w:rsid w:val="00E467D4"/>
    <w:rsid w:val="00E46A1C"/>
    <w:rsid w:val="00E47F1E"/>
    <w:rsid w:val="00E5035B"/>
    <w:rsid w:val="00E50573"/>
    <w:rsid w:val="00E517FE"/>
    <w:rsid w:val="00E51C99"/>
    <w:rsid w:val="00E51EF0"/>
    <w:rsid w:val="00E520AF"/>
    <w:rsid w:val="00E527EF"/>
    <w:rsid w:val="00E53ED4"/>
    <w:rsid w:val="00E54057"/>
    <w:rsid w:val="00E541C6"/>
    <w:rsid w:val="00E54913"/>
    <w:rsid w:val="00E54A4C"/>
    <w:rsid w:val="00E55547"/>
    <w:rsid w:val="00E5663E"/>
    <w:rsid w:val="00E578F6"/>
    <w:rsid w:val="00E604D7"/>
    <w:rsid w:val="00E60E8A"/>
    <w:rsid w:val="00E611FE"/>
    <w:rsid w:val="00E61908"/>
    <w:rsid w:val="00E61982"/>
    <w:rsid w:val="00E61AEB"/>
    <w:rsid w:val="00E61B3A"/>
    <w:rsid w:val="00E62CFE"/>
    <w:rsid w:val="00E65304"/>
    <w:rsid w:val="00E657FE"/>
    <w:rsid w:val="00E66191"/>
    <w:rsid w:val="00E66A0D"/>
    <w:rsid w:val="00E66AD1"/>
    <w:rsid w:val="00E66E2C"/>
    <w:rsid w:val="00E674C2"/>
    <w:rsid w:val="00E675BA"/>
    <w:rsid w:val="00E6760D"/>
    <w:rsid w:val="00E7153C"/>
    <w:rsid w:val="00E7214F"/>
    <w:rsid w:val="00E72AC4"/>
    <w:rsid w:val="00E72F69"/>
    <w:rsid w:val="00E73771"/>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4F3"/>
    <w:rsid w:val="00E807A9"/>
    <w:rsid w:val="00E80EED"/>
    <w:rsid w:val="00E81545"/>
    <w:rsid w:val="00E816CA"/>
    <w:rsid w:val="00E818F9"/>
    <w:rsid w:val="00E822B4"/>
    <w:rsid w:val="00E8261E"/>
    <w:rsid w:val="00E82967"/>
    <w:rsid w:val="00E82BEB"/>
    <w:rsid w:val="00E82D81"/>
    <w:rsid w:val="00E83C42"/>
    <w:rsid w:val="00E84000"/>
    <w:rsid w:val="00E84731"/>
    <w:rsid w:val="00E8545B"/>
    <w:rsid w:val="00E8604F"/>
    <w:rsid w:val="00E86720"/>
    <w:rsid w:val="00E8678B"/>
    <w:rsid w:val="00E87047"/>
    <w:rsid w:val="00E872E3"/>
    <w:rsid w:val="00E87C3F"/>
    <w:rsid w:val="00E87D15"/>
    <w:rsid w:val="00E87E91"/>
    <w:rsid w:val="00E90FEF"/>
    <w:rsid w:val="00E91136"/>
    <w:rsid w:val="00E91296"/>
    <w:rsid w:val="00E916F7"/>
    <w:rsid w:val="00E91877"/>
    <w:rsid w:val="00E91895"/>
    <w:rsid w:val="00E92268"/>
    <w:rsid w:val="00E924D5"/>
    <w:rsid w:val="00E930AF"/>
    <w:rsid w:val="00E93A98"/>
    <w:rsid w:val="00E93CDC"/>
    <w:rsid w:val="00E9415C"/>
    <w:rsid w:val="00E945F7"/>
    <w:rsid w:val="00E94A51"/>
    <w:rsid w:val="00E94F2D"/>
    <w:rsid w:val="00E9568B"/>
    <w:rsid w:val="00E95754"/>
    <w:rsid w:val="00E96361"/>
    <w:rsid w:val="00E96506"/>
    <w:rsid w:val="00E96560"/>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58F1"/>
    <w:rsid w:val="00EA6323"/>
    <w:rsid w:val="00EA6538"/>
    <w:rsid w:val="00EA6751"/>
    <w:rsid w:val="00EA6CBB"/>
    <w:rsid w:val="00EA6D48"/>
    <w:rsid w:val="00EA6FF3"/>
    <w:rsid w:val="00EA70F5"/>
    <w:rsid w:val="00EA7321"/>
    <w:rsid w:val="00EA7D25"/>
    <w:rsid w:val="00EB0082"/>
    <w:rsid w:val="00EB070E"/>
    <w:rsid w:val="00EB07EA"/>
    <w:rsid w:val="00EB0B01"/>
    <w:rsid w:val="00EB10EC"/>
    <w:rsid w:val="00EB13D4"/>
    <w:rsid w:val="00EB1829"/>
    <w:rsid w:val="00EB221A"/>
    <w:rsid w:val="00EB263B"/>
    <w:rsid w:val="00EB2AF4"/>
    <w:rsid w:val="00EB2DEB"/>
    <w:rsid w:val="00EB2E9F"/>
    <w:rsid w:val="00EB311F"/>
    <w:rsid w:val="00EB399A"/>
    <w:rsid w:val="00EB3EC1"/>
    <w:rsid w:val="00EB5286"/>
    <w:rsid w:val="00EB58D6"/>
    <w:rsid w:val="00EB5DCB"/>
    <w:rsid w:val="00EB61D8"/>
    <w:rsid w:val="00EB6837"/>
    <w:rsid w:val="00EB7DA3"/>
    <w:rsid w:val="00EB7F23"/>
    <w:rsid w:val="00EC02C6"/>
    <w:rsid w:val="00EC0933"/>
    <w:rsid w:val="00EC0B0F"/>
    <w:rsid w:val="00EC1530"/>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5F05"/>
    <w:rsid w:val="00EC60B8"/>
    <w:rsid w:val="00EC65BA"/>
    <w:rsid w:val="00EC6612"/>
    <w:rsid w:val="00EC69FB"/>
    <w:rsid w:val="00EC6A82"/>
    <w:rsid w:val="00EC72E4"/>
    <w:rsid w:val="00EC7E3D"/>
    <w:rsid w:val="00EC7ED9"/>
    <w:rsid w:val="00ED01B8"/>
    <w:rsid w:val="00ED0394"/>
    <w:rsid w:val="00ED095F"/>
    <w:rsid w:val="00ED0C15"/>
    <w:rsid w:val="00ED0D2A"/>
    <w:rsid w:val="00ED0E01"/>
    <w:rsid w:val="00ED287D"/>
    <w:rsid w:val="00ED2F1B"/>
    <w:rsid w:val="00ED345E"/>
    <w:rsid w:val="00ED4CC0"/>
    <w:rsid w:val="00ED4CEF"/>
    <w:rsid w:val="00ED54BB"/>
    <w:rsid w:val="00ED5ED3"/>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D3"/>
    <w:rsid w:val="00EE4D26"/>
    <w:rsid w:val="00EE50AB"/>
    <w:rsid w:val="00EE5801"/>
    <w:rsid w:val="00EE62D0"/>
    <w:rsid w:val="00EE62D3"/>
    <w:rsid w:val="00EE76EB"/>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24FD"/>
    <w:rsid w:val="00F025A2"/>
    <w:rsid w:val="00F02606"/>
    <w:rsid w:val="00F026F9"/>
    <w:rsid w:val="00F02E0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382"/>
    <w:rsid w:val="00F103C9"/>
    <w:rsid w:val="00F11B4A"/>
    <w:rsid w:val="00F120B2"/>
    <w:rsid w:val="00F122D6"/>
    <w:rsid w:val="00F12FB5"/>
    <w:rsid w:val="00F145E0"/>
    <w:rsid w:val="00F149F5"/>
    <w:rsid w:val="00F15122"/>
    <w:rsid w:val="00F15430"/>
    <w:rsid w:val="00F1551E"/>
    <w:rsid w:val="00F162B8"/>
    <w:rsid w:val="00F16C26"/>
    <w:rsid w:val="00F16E56"/>
    <w:rsid w:val="00F174EE"/>
    <w:rsid w:val="00F17828"/>
    <w:rsid w:val="00F20A2F"/>
    <w:rsid w:val="00F20AC0"/>
    <w:rsid w:val="00F20B66"/>
    <w:rsid w:val="00F20D9F"/>
    <w:rsid w:val="00F20FF0"/>
    <w:rsid w:val="00F21230"/>
    <w:rsid w:val="00F215B1"/>
    <w:rsid w:val="00F21B10"/>
    <w:rsid w:val="00F222C4"/>
    <w:rsid w:val="00F224C9"/>
    <w:rsid w:val="00F22B79"/>
    <w:rsid w:val="00F22D09"/>
    <w:rsid w:val="00F22EC7"/>
    <w:rsid w:val="00F22F57"/>
    <w:rsid w:val="00F23280"/>
    <w:rsid w:val="00F23721"/>
    <w:rsid w:val="00F23B44"/>
    <w:rsid w:val="00F24628"/>
    <w:rsid w:val="00F24827"/>
    <w:rsid w:val="00F257ED"/>
    <w:rsid w:val="00F25AB6"/>
    <w:rsid w:val="00F25D51"/>
    <w:rsid w:val="00F26CF7"/>
    <w:rsid w:val="00F27003"/>
    <w:rsid w:val="00F27F54"/>
    <w:rsid w:val="00F30D25"/>
    <w:rsid w:val="00F31681"/>
    <w:rsid w:val="00F3184A"/>
    <w:rsid w:val="00F31D6F"/>
    <w:rsid w:val="00F31F57"/>
    <w:rsid w:val="00F31FBF"/>
    <w:rsid w:val="00F32108"/>
    <w:rsid w:val="00F322A5"/>
    <w:rsid w:val="00F32B60"/>
    <w:rsid w:val="00F32C10"/>
    <w:rsid w:val="00F3318F"/>
    <w:rsid w:val="00F33C9D"/>
    <w:rsid w:val="00F341CD"/>
    <w:rsid w:val="00F344E4"/>
    <w:rsid w:val="00F345A5"/>
    <w:rsid w:val="00F34A01"/>
    <w:rsid w:val="00F352C4"/>
    <w:rsid w:val="00F36699"/>
    <w:rsid w:val="00F369C3"/>
    <w:rsid w:val="00F36F2B"/>
    <w:rsid w:val="00F37056"/>
    <w:rsid w:val="00F403DC"/>
    <w:rsid w:val="00F40EF9"/>
    <w:rsid w:val="00F41A2A"/>
    <w:rsid w:val="00F41E79"/>
    <w:rsid w:val="00F422B5"/>
    <w:rsid w:val="00F428A0"/>
    <w:rsid w:val="00F42E8F"/>
    <w:rsid w:val="00F43698"/>
    <w:rsid w:val="00F43954"/>
    <w:rsid w:val="00F44351"/>
    <w:rsid w:val="00F4468E"/>
    <w:rsid w:val="00F4492A"/>
    <w:rsid w:val="00F479F5"/>
    <w:rsid w:val="00F47D87"/>
    <w:rsid w:val="00F47FCC"/>
    <w:rsid w:val="00F5019F"/>
    <w:rsid w:val="00F50994"/>
    <w:rsid w:val="00F511F2"/>
    <w:rsid w:val="00F51766"/>
    <w:rsid w:val="00F51DFA"/>
    <w:rsid w:val="00F52161"/>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51E"/>
    <w:rsid w:val="00F648EB"/>
    <w:rsid w:val="00F64EF1"/>
    <w:rsid w:val="00F650DD"/>
    <w:rsid w:val="00F65164"/>
    <w:rsid w:val="00F653B8"/>
    <w:rsid w:val="00F65B42"/>
    <w:rsid w:val="00F65C86"/>
    <w:rsid w:val="00F67153"/>
    <w:rsid w:val="00F6797C"/>
    <w:rsid w:val="00F7093F"/>
    <w:rsid w:val="00F71051"/>
    <w:rsid w:val="00F717CC"/>
    <w:rsid w:val="00F71BED"/>
    <w:rsid w:val="00F71EEF"/>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0F5E"/>
    <w:rsid w:val="00F81391"/>
    <w:rsid w:val="00F8195C"/>
    <w:rsid w:val="00F81DA6"/>
    <w:rsid w:val="00F81E2A"/>
    <w:rsid w:val="00F821F7"/>
    <w:rsid w:val="00F82392"/>
    <w:rsid w:val="00F83118"/>
    <w:rsid w:val="00F83284"/>
    <w:rsid w:val="00F83323"/>
    <w:rsid w:val="00F83F52"/>
    <w:rsid w:val="00F84945"/>
    <w:rsid w:val="00F8500C"/>
    <w:rsid w:val="00F856C2"/>
    <w:rsid w:val="00F867D8"/>
    <w:rsid w:val="00F86C86"/>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05D"/>
    <w:rsid w:val="00F962B9"/>
    <w:rsid w:val="00F96468"/>
    <w:rsid w:val="00F96C70"/>
    <w:rsid w:val="00F971F5"/>
    <w:rsid w:val="00F9755F"/>
    <w:rsid w:val="00F97669"/>
    <w:rsid w:val="00F97B07"/>
    <w:rsid w:val="00F97B43"/>
    <w:rsid w:val="00FA1266"/>
    <w:rsid w:val="00FA1367"/>
    <w:rsid w:val="00FA13C4"/>
    <w:rsid w:val="00FA1A6C"/>
    <w:rsid w:val="00FA1ADD"/>
    <w:rsid w:val="00FA218D"/>
    <w:rsid w:val="00FA285E"/>
    <w:rsid w:val="00FA2C23"/>
    <w:rsid w:val="00FA2C9B"/>
    <w:rsid w:val="00FA2ED7"/>
    <w:rsid w:val="00FA2EEB"/>
    <w:rsid w:val="00FA3064"/>
    <w:rsid w:val="00FA3473"/>
    <w:rsid w:val="00FA4272"/>
    <w:rsid w:val="00FA4793"/>
    <w:rsid w:val="00FA4DE4"/>
    <w:rsid w:val="00FA4E0C"/>
    <w:rsid w:val="00FA59C2"/>
    <w:rsid w:val="00FA5F7D"/>
    <w:rsid w:val="00FA5FED"/>
    <w:rsid w:val="00FA61AC"/>
    <w:rsid w:val="00FA755A"/>
    <w:rsid w:val="00FB0BDB"/>
    <w:rsid w:val="00FB2BEE"/>
    <w:rsid w:val="00FB37B9"/>
    <w:rsid w:val="00FB38DD"/>
    <w:rsid w:val="00FB4130"/>
    <w:rsid w:val="00FB452D"/>
    <w:rsid w:val="00FB4961"/>
    <w:rsid w:val="00FB4EED"/>
    <w:rsid w:val="00FB5598"/>
    <w:rsid w:val="00FB564F"/>
    <w:rsid w:val="00FB5F8F"/>
    <w:rsid w:val="00FB65B3"/>
    <w:rsid w:val="00FB71F9"/>
    <w:rsid w:val="00FB7580"/>
    <w:rsid w:val="00FC0097"/>
    <w:rsid w:val="00FC0795"/>
    <w:rsid w:val="00FC108E"/>
    <w:rsid w:val="00FC1192"/>
    <w:rsid w:val="00FC14F8"/>
    <w:rsid w:val="00FC1E0A"/>
    <w:rsid w:val="00FC22E8"/>
    <w:rsid w:val="00FC2472"/>
    <w:rsid w:val="00FC24F2"/>
    <w:rsid w:val="00FC2AE0"/>
    <w:rsid w:val="00FC3170"/>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96A"/>
    <w:rsid w:val="00FD54BE"/>
    <w:rsid w:val="00FD5589"/>
    <w:rsid w:val="00FD5834"/>
    <w:rsid w:val="00FD63EF"/>
    <w:rsid w:val="00FD7298"/>
    <w:rsid w:val="00FD7419"/>
    <w:rsid w:val="00FD7426"/>
    <w:rsid w:val="00FD79A6"/>
    <w:rsid w:val="00FE124A"/>
    <w:rsid w:val="00FE14A5"/>
    <w:rsid w:val="00FE20F7"/>
    <w:rsid w:val="00FE22EC"/>
    <w:rsid w:val="00FE2642"/>
    <w:rsid w:val="00FE320A"/>
    <w:rsid w:val="00FE3285"/>
    <w:rsid w:val="00FE3456"/>
    <w:rsid w:val="00FE3AA8"/>
    <w:rsid w:val="00FE53B6"/>
    <w:rsid w:val="00FE5877"/>
    <w:rsid w:val="00FE5FE5"/>
    <w:rsid w:val="00FE6016"/>
    <w:rsid w:val="00FE6D87"/>
    <w:rsid w:val="00FE6FE9"/>
    <w:rsid w:val="00FE7172"/>
    <w:rsid w:val="00FF0225"/>
    <w:rsid w:val="00FF0737"/>
    <w:rsid w:val="00FF133A"/>
    <w:rsid w:val="00FF341A"/>
    <w:rsid w:val="00FF360F"/>
    <w:rsid w:val="00FF3771"/>
    <w:rsid w:val="00FF3A7F"/>
    <w:rsid w:val="00FF3BC0"/>
    <w:rsid w:val="00FF4DF5"/>
    <w:rsid w:val="00FF5C1D"/>
    <w:rsid w:val="00FF5D15"/>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qFormat="1"/>
    <w:lsdException w:name="header" w:uiPriority="99"/>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7E18"/>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uiPriority w:val="35"/>
    <w:unhideWhenUsed/>
    <w:pPr>
      <w:spacing w:after="200" w:line="259" w:lineRule="auto"/>
      <w:jc w:val="both"/>
    </w:pPr>
    <w:rPr>
      <w:rFonts w:eastAsia="宋体"/>
      <w:i/>
      <w:iCs/>
      <w:color w:val="44546A" w:themeColor="text2"/>
      <w:sz w:val="18"/>
      <w:szCs w:val="18"/>
      <w:lang w:eastAsia="zh-CN"/>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nhideWhenUsed/>
    <w:qFormat/>
    <w:pPr>
      <w:textAlignment w:val="auto"/>
    </w:pPr>
    <w:rPr>
      <w:lang w:val="zh-CN" w:eastAsia="zh-CN"/>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b">
    <w:name w:val="Balloon Text"/>
    <w:basedOn w:val="a"/>
    <w:link w:val="ac"/>
    <w:semiHidden/>
    <w:unhideWhenUsed/>
    <w:pPr>
      <w:spacing w:after="0"/>
    </w:pPr>
    <w:rPr>
      <w:rFonts w:ascii="Segoe UI" w:hAnsi="Segoe UI" w:cs="Segoe UI"/>
      <w:sz w:val="18"/>
      <w:szCs w:val="18"/>
    </w:rPr>
  </w:style>
  <w:style w:type="paragraph" w:styleId="ad">
    <w:name w:val="footer"/>
    <w:basedOn w:val="ae"/>
    <w:link w:val="af"/>
    <w:uiPriority w:val="99"/>
    <w:pPr>
      <w:jc w:val="center"/>
    </w:pPr>
    <w:rPr>
      <w:i/>
    </w:rPr>
  </w:style>
  <w:style w:type="paragraph" w:styleId="ae">
    <w:name w:val="header"/>
    <w:link w:val="af0"/>
    <w:uiPriority w:val="99"/>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1">
    <w:name w:val="footnote text"/>
    <w:basedOn w:val="a"/>
    <w:link w:val="af2"/>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uiPriority w:val="39"/>
    <w:pPr>
      <w:ind w:left="1418" w:hanging="1418"/>
    </w:pPr>
  </w:style>
  <w:style w:type="paragraph" w:styleId="24">
    <w:name w:val="Body Text 2"/>
    <w:basedOn w:val="a"/>
    <w:link w:val="25"/>
    <w:pPr>
      <w:overflowPunct/>
      <w:autoSpaceDE/>
      <w:autoSpaceDN/>
      <w:adjustRightInd/>
      <w:spacing w:after="0" w:line="259" w:lineRule="auto"/>
      <w:jc w:val="both"/>
      <w:textAlignment w:val="auto"/>
    </w:pPr>
    <w:rPr>
      <w:rFonts w:eastAsia="MS Mincho"/>
      <w:sz w:val="24"/>
      <w:lang w:eastAsia="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3">
    <w:name w:val="annotation subject"/>
    <w:basedOn w:val="a9"/>
    <w:next w:val="a9"/>
    <w:link w:val="af4"/>
    <w:semiHidden/>
    <w:unhideWhenUsed/>
    <w:pPr>
      <w:textAlignment w:val="baseline"/>
    </w:pPr>
    <w:rPr>
      <w:b/>
      <w:bCs/>
      <w:lang w:val="en-GB"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Pr>
      <w:b/>
      <w:bCs/>
    </w:rPr>
  </w:style>
  <w:style w:type="character" w:styleId="af7">
    <w:name w:val="Emphasis"/>
    <w:uiPriority w:val="20"/>
    <w:qFormat/>
    <w:rPr>
      <w:i/>
      <w:iCs/>
    </w:rPr>
  </w:style>
  <w:style w:type="character" w:styleId="HTML">
    <w:name w:val="HTML Code"/>
    <w:uiPriority w:val="99"/>
    <w:unhideWhenUsed/>
    <w:qFormat/>
    <w:rPr>
      <w:rFonts w:ascii="Courier New" w:eastAsia="Times New Roman" w:hAnsi="Courier New" w:cs="Courier New"/>
      <w:sz w:val="20"/>
      <w:szCs w:val="20"/>
    </w:rPr>
  </w:style>
  <w:style w:type="character" w:styleId="af8">
    <w:name w:val="annotation reference"/>
    <w:qFormat/>
    <w:rPr>
      <w:sz w:val="16"/>
      <w:szCs w:val="16"/>
    </w:rPr>
  </w:style>
  <w:style w:type="character" w:styleId="af9">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2">
    <w:name w:val="脚注文本 字符"/>
    <w:basedOn w:val="a0"/>
    <w:link w:val="af1"/>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0">
    <w:name w:val="页眉 字符"/>
    <w:basedOn w:val="a0"/>
    <w:link w:val="ae"/>
    <w:uiPriority w:val="99"/>
    <w:qFormat/>
    <w:rPr>
      <w:rFonts w:ascii="Arial" w:eastAsia="Times New Roman" w:hAnsi="Arial"/>
      <w:b/>
      <w:sz w:val="18"/>
    </w:rPr>
  </w:style>
  <w:style w:type="character" w:customStyle="1" w:styleId="af">
    <w:name w:val="页脚 字符"/>
    <w:basedOn w:val="a0"/>
    <w:link w:val="ad"/>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ac">
    <w:name w:val="批注框文本 字符"/>
    <w:basedOn w:val="a0"/>
    <w:link w:val="ab"/>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5">
    <w:name w:val="正文文本 2 字符"/>
    <w:basedOn w:val="a0"/>
    <w:link w:val="24"/>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8">
    <w:name w:val="文档结构图 字符"/>
    <w:basedOn w:val="a0"/>
    <w:link w:val="a7"/>
    <w:rPr>
      <w:rFonts w:ascii="Tahoma" w:hAnsi="Tahoma"/>
      <w:shd w:val="clear" w:color="auto" w:fill="000080"/>
      <w:lang w:eastAsia="en-US"/>
    </w:rPr>
  </w:style>
  <w:style w:type="character" w:customStyle="1" w:styleId="aa">
    <w:name w:val="批注文字 字符"/>
    <w:basedOn w:val="a0"/>
    <w:link w:val="a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lang w:eastAsia="zh-CN"/>
    </w:rPr>
  </w:style>
  <w:style w:type="paragraph" w:customStyle="1" w:styleId="Observation-HW">
    <w:name w:val="Observation-HW"/>
    <w:basedOn w:val="a"/>
    <w:link w:val="Observation-HWChar"/>
    <w:qFormat/>
    <w:pPr>
      <w:ind w:left="1416" w:hangingChars="705" w:hanging="1416"/>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132" w:hangingChars="564" w:hanging="1132"/>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a"/>
    <w:pPr>
      <w:numPr>
        <w:ilvl w:val="1"/>
        <w:numId w:val="6"/>
      </w:numPr>
      <w:textAlignment w:val="auto"/>
    </w:pPr>
    <w:rPr>
      <w:lang w:eastAsia="zh-CN"/>
    </w:rPr>
  </w:style>
  <w:style w:type="paragraph" w:customStyle="1" w:styleId="Sub-bulletofproposal">
    <w:name w:val="Sub-bullet of proposal"/>
    <w:basedOn w:val="afa"/>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afa">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
    <w:basedOn w:val="a"/>
    <w:link w:val="afb"/>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4">
    <w:name w:val="批注主题 字符"/>
    <w:basedOn w:val="aa"/>
    <w:link w:val="af3"/>
    <w:semiHidden/>
    <w:rPr>
      <w:rFonts w:eastAsia="Times New Roman"/>
      <w:b/>
      <w:bCs/>
      <w:lang w:val="zh-CN" w:eastAsia="zh-CN"/>
    </w:rPr>
  </w:style>
  <w:style w:type="table" w:customStyle="1" w:styleId="14">
    <w:name w:val="网格型1"/>
    <w:basedOn w:val="a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link w:val="B-1Char"/>
    <w:qFormat/>
    <w:rsid w:val="00601BCD"/>
    <w:pPr>
      <w:widowControl w:val="0"/>
      <w:numPr>
        <w:numId w:val="19"/>
      </w:numPr>
      <w:overflowPunct/>
      <w:autoSpaceDE/>
      <w:autoSpaceDN/>
      <w:adjustRightInd/>
      <w:spacing w:after="0"/>
      <w:jc w:val="both"/>
      <w:textAlignment w:val="auto"/>
    </w:pPr>
    <w:rPr>
      <w:rFonts w:eastAsia="宋体"/>
      <w:kern w:val="2"/>
      <w:szCs w:val="22"/>
      <w:lang w:val="en-US" w:eastAsia="zh-CN"/>
    </w:rPr>
  </w:style>
  <w:style w:type="character" w:customStyle="1" w:styleId="B-1Char">
    <w:name w:val="B-1 Char"/>
    <w:basedOn w:val="a0"/>
    <w:link w:val="B-1"/>
    <w:rsid w:val="00601BCD"/>
    <w:rPr>
      <w:rFonts w:ascii="Times New Roman" w:hAnsi="Times New Roman" w:cs="Times New Roman"/>
      <w:kern w:val="2"/>
      <w:szCs w:val="22"/>
    </w:rPr>
  </w:style>
  <w:style w:type="paragraph" w:customStyle="1" w:styleId="B-2">
    <w:name w:val="B-2"/>
    <w:basedOn w:val="a"/>
    <w:link w:val="B-2Char"/>
    <w:qFormat/>
    <w:rsid w:val="00601BCD"/>
    <w:pPr>
      <w:widowControl w:val="0"/>
      <w:numPr>
        <w:ilvl w:val="1"/>
        <w:numId w:val="19"/>
      </w:numPr>
      <w:overflowPunct/>
      <w:autoSpaceDE/>
      <w:autoSpaceDN/>
      <w:adjustRightInd/>
      <w:spacing w:after="0"/>
      <w:jc w:val="both"/>
      <w:textAlignment w:val="auto"/>
    </w:pPr>
    <w:rPr>
      <w:rFonts w:eastAsia="宋体"/>
      <w:kern w:val="2"/>
      <w:szCs w:val="22"/>
      <w:lang w:val="en-US" w:eastAsia="zh-CN"/>
    </w:rPr>
  </w:style>
  <w:style w:type="character" w:customStyle="1" w:styleId="B-2Char">
    <w:name w:val="B-2 Char"/>
    <w:basedOn w:val="a0"/>
    <w:link w:val="B-2"/>
    <w:rsid w:val="00601BCD"/>
    <w:rPr>
      <w:rFonts w:ascii="Times New Roman" w:hAnsi="Times New Roman" w:cs="Times New Roman"/>
      <w:kern w:val="2"/>
      <w:szCs w:val="22"/>
    </w:rPr>
  </w:style>
  <w:style w:type="paragraph" w:customStyle="1" w:styleId="B-3">
    <w:name w:val="B-3"/>
    <w:basedOn w:val="a"/>
    <w:qFormat/>
    <w:rsid w:val="00601BCD"/>
    <w:pPr>
      <w:widowControl w:val="0"/>
      <w:numPr>
        <w:ilvl w:val="2"/>
        <w:numId w:val="19"/>
      </w:numPr>
      <w:overflowPunct/>
      <w:autoSpaceDE/>
      <w:autoSpaceDN/>
      <w:adjustRightInd/>
      <w:spacing w:after="0"/>
      <w:jc w:val="both"/>
      <w:textAlignment w:val="auto"/>
    </w:pPr>
    <w:rPr>
      <w:rFonts w:eastAsia="宋体"/>
      <w:kern w:val="2"/>
      <w:szCs w:val="22"/>
      <w:lang w:val="en-US" w:eastAsia="zh-CN"/>
    </w:rPr>
  </w:style>
  <w:style w:type="paragraph" w:customStyle="1" w:styleId="B-4">
    <w:name w:val="B-4"/>
    <w:basedOn w:val="a"/>
    <w:qFormat/>
    <w:rsid w:val="00601BCD"/>
    <w:pPr>
      <w:widowControl w:val="0"/>
      <w:numPr>
        <w:ilvl w:val="3"/>
        <w:numId w:val="19"/>
      </w:numPr>
      <w:overflowPunct/>
      <w:autoSpaceDE/>
      <w:autoSpaceDN/>
      <w:adjustRightInd/>
      <w:spacing w:after="0"/>
      <w:jc w:val="both"/>
      <w:textAlignment w:val="auto"/>
    </w:pPr>
    <w:rPr>
      <w:rFonts w:eastAsia="宋体"/>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a"/>
    <w:link w:val="0MaintextChar"/>
    <w:qFormat/>
    <w:rsid w:val="0093676A"/>
    <w:pPr>
      <w:overflowPunct/>
      <w:autoSpaceDE/>
      <w:autoSpaceDN/>
      <w:adjustRightInd/>
      <w:spacing w:after="0"/>
      <w:jc w:val="both"/>
      <w:textAlignment w:val="auto"/>
    </w:pPr>
    <w:rPr>
      <w:rFonts w:eastAsia="宋体" w:cs="CG Times (WN)"/>
      <w:lang w:eastAsia="en-US"/>
    </w:rPr>
  </w:style>
  <w:style w:type="character" w:customStyle="1" w:styleId="afb">
    <w:name w:val="列表段落 字符"/>
    <w:aliases w:val="- Bullets 字符,?? ?? 字符,????? 字符,???? 字符,Lista1 字符,목록 단락 字符,リスト段落 字符,列出段落1 字符,中等深浅网格 1 - 着色 21 字符,¥ê¥¹¥È¶ÎÂä 字符,¥¡¡¡¡ì¬º¥¹¥È¶ÎÂä 字符,ÁÐ³ö¶ÎÂä 字符,—ño’i—Ž 字符,1st level - Bullet List Paragraph 字符,Lettre d'introduction 字符,Paragrafo elenco 字符,목록단락 字符"/>
    <w:link w:val="afa"/>
    <w:uiPriority w:val="34"/>
    <w:qFormat/>
    <w:rsid w:val="005A70F5"/>
    <w:rPr>
      <w:rFonts w:ascii="Times New Roman" w:eastAsia="Times New Roman" w:hAnsi="Times New Roman" w:cs="Times New Roman"/>
      <w:lang w:val="en-GB" w:eastAsia="ja-JP"/>
    </w:rPr>
  </w:style>
  <w:style w:type="paragraph" w:customStyle="1" w:styleId="Doc-title">
    <w:name w:val="Doc-title"/>
    <w:basedOn w:val="a"/>
    <w:next w:val="a"/>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a"/>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afc">
    <w:name w:val="Normal (Web)"/>
    <w:basedOn w:val="a"/>
    <w:uiPriority w:val="99"/>
    <w:unhideWhenUsed/>
    <w:rsid w:val="0062696C"/>
    <w:pPr>
      <w:widowControl w:val="0"/>
      <w:overflowPunct/>
      <w:autoSpaceDE/>
      <w:autoSpaceDN/>
      <w:adjustRightInd/>
      <w:spacing w:after="0"/>
      <w:jc w:val="both"/>
      <w:textAlignment w:val="auto"/>
    </w:pPr>
    <w:rPr>
      <w:rFonts w:ascii="Calibri" w:eastAsia="宋体" w:hAnsi="Calibri"/>
      <w:kern w:val="2"/>
      <w:sz w:val="24"/>
      <w:szCs w:val="24"/>
      <w:lang w:val="en-US" w:eastAsia="zh-CN"/>
    </w:rPr>
  </w:style>
  <w:style w:type="paragraph" w:styleId="afd">
    <w:name w:val="Revision"/>
    <w:hidden/>
    <w:uiPriority w:val="99"/>
    <w:semiHidden/>
    <w:rsid w:val="00173183"/>
    <w:rPr>
      <w:rFonts w:ascii="Times New Roman" w:eastAsia="Times New Roman" w:hAnsi="Times New Roman" w:cs="Times New Roman"/>
      <w:lang w:val="en-GB" w:eastAsia="ja-JP"/>
    </w:rPr>
  </w:style>
  <w:style w:type="paragraph" w:styleId="afe">
    <w:name w:val="Body Text"/>
    <w:basedOn w:val="a"/>
    <w:link w:val="aff"/>
    <w:rsid w:val="00D62B47"/>
    <w:pPr>
      <w:spacing w:after="120"/>
    </w:pPr>
  </w:style>
  <w:style w:type="character" w:customStyle="1" w:styleId="aff">
    <w:name w:val="正文文本 字符"/>
    <w:basedOn w:val="a0"/>
    <w:link w:val="afe"/>
    <w:rsid w:val="00D62B47"/>
    <w:rPr>
      <w:rFonts w:ascii="Times New Roman" w:eastAsia="Times New Roman" w:hAnsi="Times New Roman" w:cs="Times New Roman"/>
      <w:lang w:val="en-GB" w:eastAsia="ja-JP"/>
    </w:rPr>
  </w:style>
  <w:style w:type="character" w:styleId="aff0">
    <w:name w:val="Placeholder Text"/>
    <w:basedOn w:val="a0"/>
    <w:uiPriority w:val="99"/>
    <w:semiHidden/>
    <w:rsid w:val="001C06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9652">
      <w:bodyDiv w:val="1"/>
      <w:marLeft w:val="0"/>
      <w:marRight w:val="0"/>
      <w:marTop w:val="0"/>
      <w:marBottom w:val="0"/>
      <w:divBdr>
        <w:top w:val="none" w:sz="0" w:space="0" w:color="auto"/>
        <w:left w:val="none" w:sz="0" w:space="0" w:color="auto"/>
        <w:bottom w:val="none" w:sz="0" w:space="0" w:color="auto"/>
        <w:right w:val="none" w:sz="0" w:space="0" w:color="auto"/>
      </w:divBdr>
    </w:div>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84687469">
      <w:bodyDiv w:val="1"/>
      <w:marLeft w:val="0"/>
      <w:marRight w:val="0"/>
      <w:marTop w:val="0"/>
      <w:marBottom w:val="0"/>
      <w:divBdr>
        <w:top w:val="none" w:sz="0" w:space="0" w:color="auto"/>
        <w:left w:val="none" w:sz="0" w:space="0" w:color="auto"/>
        <w:bottom w:val="none" w:sz="0" w:space="0" w:color="auto"/>
        <w:right w:val="none" w:sz="0" w:space="0" w:color="auto"/>
      </w:divBdr>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41044332">
      <w:bodyDiv w:val="1"/>
      <w:marLeft w:val="0"/>
      <w:marRight w:val="0"/>
      <w:marTop w:val="0"/>
      <w:marBottom w:val="0"/>
      <w:divBdr>
        <w:top w:val="none" w:sz="0" w:space="0" w:color="auto"/>
        <w:left w:val="none" w:sz="0" w:space="0" w:color="auto"/>
        <w:bottom w:val="none" w:sz="0" w:space="0" w:color="auto"/>
        <w:right w:val="none" w:sz="0" w:space="0" w:color="auto"/>
      </w:divBdr>
      <w:divsChild>
        <w:div w:id="2050104042">
          <w:marLeft w:val="0"/>
          <w:marRight w:val="0"/>
          <w:marTop w:val="0"/>
          <w:marBottom w:val="0"/>
          <w:divBdr>
            <w:top w:val="none" w:sz="0" w:space="0" w:color="auto"/>
            <w:left w:val="none" w:sz="0" w:space="0" w:color="auto"/>
            <w:bottom w:val="none" w:sz="0" w:space="0" w:color="auto"/>
            <w:right w:val="none" w:sz="0" w:space="0" w:color="auto"/>
          </w:divBdr>
          <w:divsChild>
            <w:div w:id="100994986">
              <w:marLeft w:val="0"/>
              <w:marRight w:val="0"/>
              <w:marTop w:val="0"/>
              <w:marBottom w:val="0"/>
              <w:divBdr>
                <w:top w:val="none" w:sz="0" w:space="0" w:color="auto"/>
                <w:left w:val="none" w:sz="0" w:space="0" w:color="auto"/>
                <w:bottom w:val="none" w:sz="0" w:space="0" w:color="auto"/>
                <w:right w:val="none" w:sz="0" w:space="0" w:color="auto"/>
              </w:divBdr>
              <w:divsChild>
                <w:div w:id="1133019128">
                  <w:marLeft w:val="0"/>
                  <w:marRight w:val="0"/>
                  <w:marTop w:val="0"/>
                  <w:marBottom w:val="0"/>
                  <w:divBdr>
                    <w:top w:val="none" w:sz="0" w:space="0" w:color="auto"/>
                    <w:left w:val="none" w:sz="0" w:space="0" w:color="auto"/>
                    <w:bottom w:val="none" w:sz="0" w:space="0" w:color="auto"/>
                    <w:right w:val="none" w:sz="0" w:space="0" w:color="auto"/>
                  </w:divBdr>
                  <w:divsChild>
                    <w:div w:id="794370392">
                      <w:marLeft w:val="0"/>
                      <w:marRight w:val="0"/>
                      <w:marTop w:val="0"/>
                      <w:marBottom w:val="0"/>
                      <w:divBdr>
                        <w:top w:val="none" w:sz="0" w:space="0" w:color="auto"/>
                        <w:left w:val="none" w:sz="0" w:space="0" w:color="auto"/>
                        <w:bottom w:val="none" w:sz="0" w:space="0" w:color="auto"/>
                        <w:right w:val="none" w:sz="0" w:space="0" w:color="auto"/>
                      </w:divBdr>
                      <w:divsChild>
                        <w:div w:id="2064134956">
                          <w:marLeft w:val="0"/>
                          <w:marRight w:val="0"/>
                          <w:marTop w:val="0"/>
                          <w:marBottom w:val="0"/>
                          <w:divBdr>
                            <w:top w:val="none" w:sz="0" w:space="0" w:color="auto"/>
                            <w:left w:val="none" w:sz="0" w:space="0" w:color="auto"/>
                            <w:bottom w:val="none" w:sz="0" w:space="0" w:color="auto"/>
                            <w:right w:val="none" w:sz="0" w:space="0" w:color="auto"/>
                          </w:divBdr>
                          <w:divsChild>
                            <w:div w:id="12736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3597140">
      <w:bodyDiv w:val="1"/>
      <w:marLeft w:val="0"/>
      <w:marRight w:val="0"/>
      <w:marTop w:val="0"/>
      <w:marBottom w:val="0"/>
      <w:divBdr>
        <w:top w:val="none" w:sz="0" w:space="0" w:color="auto"/>
        <w:left w:val="none" w:sz="0" w:space="0" w:color="auto"/>
        <w:bottom w:val="none" w:sz="0" w:space="0" w:color="auto"/>
        <w:right w:val="none" w:sz="0" w:space="0" w:color="auto"/>
      </w:divBdr>
      <w:divsChild>
        <w:div w:id="190456845">
          <w:marLeft w:val="0"/>
          <w:marRight w:val="0"/>
          <w:marTop w:val="0"/>
          <w:marBottom w:val="0"/>
          <w:divBdr>
            <w:top w:val="none" w:sz="0" w:space="0" w:color="auto"/>
            <w:left w:val="none" w:sz="0" w:space="0" w:color="auto"/>
            <w:bottom w:val="none" w:sz="0" w:space="0" w:color="auto"/>
            <w:right w:val="none" w:sz="0" w:space="0" w:color="auto"/>
          </w:divBdr>
          <w:divsChild>
            <w:div w:id="1293902164">
              <w:marLeft w:val="0"/>
              <w:marRight w:val="0"/>
              <w:marTop w:val="0"/>
              <w:marBottom w:val="0"/>
              <w:divBdr>
                <w:top w:val="none" w:sz="0" w:space="0" w:color="auto"/>
                <w:left w:val="none" w:sz="0" w:space="0" w:color="auto"/>
                <w:bottom w:val="none" w:sz="0" w:space="0" w:color="auto"/>
                <w:right w:val="none" w:sz="0" w:space="0" w:color="auto"/>
              </w:divBdr>
              <w:divsChild>
                <w:div w:id="2002269466">
                  <w:marLeft w:val="0"/>
                  <w:marRight w:val="0"/>
                  <w:marTop w:val="0"/>
                  <w:marBottom w:val="0"/>
                  <w:divBdr>
                    <w:top w:val="none" w:sz="0" w:space="0" w:color="auto"/>
                    <w:left w:val="none" w:sz="0" w:space="0" w:color="auto"/>
                    <w:bottom w:val="none" w:sz="0" w:space="0" w:color="auto"/>
                    <w:right w:val="none" w:sz="0" w:space="0" w:color="auto"/>
                  </w:divBdr>
                  <w:divsChild>
                    <w:div w:id="682974981">
                      <w:marLeft w:val="0"/>
                      <w:marRight w:val="0"/>
                      <w:marTop w:val="0"/>
                      <w:marBottom w:val="0"/>
                      <w:divBdr>
                        <w:top w:val="none" w:sz="0" w:space="0" w:color="auto"/>
                        <w:left w:val="none" w:sz="0" w:space="0" w:color="auto"/>
                        <w:bottom w:val="none" w:sz="0" w:space="0" w:color="auto"/>
                        <w:right w:val="none" w:sz="0" w:space="0" w:color="auto"/>
                      </w:divBdr>
                      <w:divsChild>
                        <w:div w:id="2017070869">
                          <w:marLeft w:val="0"/>
                          <w:marRight w:val="0"/>
                          <w:marTop w:val="0"/>
                          <w:marBottom w:val="0"/>
                          <w:divBdr>
                            <w:top w:val="none" w:sz="0" w:space="0" w:color="auto"/>
                            <w:left w:val="none" w:sz="0" w:space="0" w:color="auto"/>
                            <w:bottom w:val="none" w:sz="0" w:space="0" w:color="auto"/>
                            <w:right w:val="none" w:sz="0" w:space="0" w:color="auto"/>
                          </w:divBdr>
                          <w:divsChild>
                            <w:div w:id="4610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138879">
      <w:bodyDiv w:val="1"/>
      <w:marLeft w:val="0"/>
      <w:marRight w:val="0"/>
      <w:marTop w:val="0"/>
      <w:marBottom w:val="0"/>
      <w:divBdr>
        <w:top w:val="none" w:sz="0" w:space="0" w:color="auto"/>
        <w:left w:val="none" w:sz="0" w:space="0" w:color="auto"/>
        <w:bottom w:val="none" w:sz="0" w:space="0" w:color="auto"/>
        <w:right w:val="none" w:sz="0" w:space="0" w:color="auto"/>
      </w:divBdr>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7838490">
      <w:bodyDiv w:val="1"/>
      <w:marLeft w:val="0"/>
      <w:marRight w:val="0"/>
      <w:marTop w:val="0"/>
      <w:marBottom w:val="0"/>
      <w:divBdr>
        <w:top w:val="none" w:sz="0" w:space="0" w:color="auto"/>
        <w:left w:val="none" w:sz="0" w:space="0" w:color="auto"/>
        <w:bottom w:val="none" w:sz="0" w:space="0" w:color="auto"/>
        <w:right w:val="none" w:sz="0" w:space="0" w:color="auto"/>
      </w:divBdr>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634563">
      <w:bodyDiv w:val="1"/>
      <w:marLeft w:val="0"/>
      <w:marRight w:val="0"/>
      <w:marTop w:val="0"/>
      <w:marBottom w:val="0"/>
      <w:divBdr>
        <w:top w:val="none" w:sz="0" w:space="0" w:color="auto"/>
        <w:left w:val="none" w:sz="0" w:space="0" w:color="auto"/>
        <w:bottom w:val="none" w:sz="0" w:space="0" w:color="auto"/>
        <w:right w:val="none" w:sz="0" w:space="0" w:color="auto"/>
      </w:divBdr>
      <w:divsChild>
        <w:div w:id="1728800552">
          <w:marLeft w:val="0"/>
          <w:marRight w:val="0"/>
          <w:marTop w:val="0"/>
          <w:marBottom w:val="0"/>
          <w:divBdr>
            <w:top w:val="none" w:sz="0" w:space="0" w:color="auto"/>
            <w:left w:val="none" w:sz="0" w:space="0" w:color="auto"/>
            <w:bottom w:val="none" w:sz="0" w:space="0" w:color="auto"/>
            <w:right w:val="none" w:sz="0" w:space="0" w:color="auto"/>
          </w:divBdr>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35947823">
      <w:bodyDiv w:val="1"/>
      <w:marLeft w:val="0"/>
      <w:marRight w:val="0"/>
      <w:marTop w:val="0"/>
      <w:marBottom w:val="0"/>
      <w:divBdr>
        <w:top w:val="none" w:sz="0" w:space="0" w:color="auto"/>
        <w:left w:val="none" w:sz="0" w:space="0" w:color="auto"/>
        <w:bottom w:val="none" w:sz="0" w:space="0" w:color="auto"/>
        <w:right w:val="none" w:sz="0" w:space="0" w:color="auto"/>
      </w:divBdr>
    </w:div>
    <w:div w:id="455297725">
      <w:bodyDiv w:val="1"/>
      <w:marLeft w:val="0"/>
      <w:marRight w:val="0"/>
      <w:marTop w:val="0"/>
      <w:marBottom w:val="0"/>
      <w:divBdr>
        <w:top w:val="none" w:sz="0" w:space="0" w:color="auto"/>
        <w:left w:val="none" w:sz="0" w:space="0" w:color="auto"/>
        <w:bottom w:val="none" w:sz="0" w:space="0" w:color="auto"/>
        <w:right w:val="none" w:sz="0" w:space="0" w:color="auto"/>
      </w:divBdr>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6046532">
      <w:bodyDiv w:val="1"/>
      <w:marLeft w:val="0"/>
      <w:marRight w:val="0"/>
      <w:marTop w:val="0"/>
      <w:marBottom w:val="0"/>
      <w:divBdr>
        <w:top w:val="none" w:sz="0" w:space="0" w:color="auto"/>
        <w:left w:val="none" w:sz="0" w:space="0" w:color="auto"/>
        <w:bottom w:val="none" w:sz="0" w:space="0" w:color="auto"/>
        <w:right w:val="none" w:sz="0" w:space="0" w:color="auto"/>
      </w:divBdr>
    </w:div>
    <w:div w:id="544489195">
      <w:bodyDiv w:val="1"/>
      <w:marLeft w:val="0"/>
      <w:marRight w:val="0"/>
      <w:marTop w:val="0"/>
      <w:marBottom w:val="0"/>
      <w:divBdr>
        <w:top w:val="none" w:sz="0" w:space="0" w:color="auto"/>
        <w:left w:val="none" w:sz="0" w:space="0" w:color="auto"/>
        <w:bottom w:val="none" w:sz="0" w:space="0" w:color="auto"/>
        <w:right w:val="none" w:sz="0" w:space="0" w:color="auto"/>
      </w:divBdr>
      <w:divsChild>
        <w:div w:id="1491553670">
          <w:marLeft w:val="0"/>
          <w:marRight w:val="0"/>
          <w:marTop w:val="0"/>
          <w:marBottom w:val="0"/>
          <w:divBdr>
            <w:top w:val="none" w:sz="0" w:space="0" w:color="auto"/>
            <w:left w:val="none" w:sz="0" w:space="0" w:color="auto"/>
            <w:bottom w:val="none" w:sz="0" w:space="0" w:color="auto"/>
            <w:right w:val="none" w:sz="0" w:space="0" w:color="auto"/>
          </w:divBdr>
          <w:divsChild>
            <w:div w:id="1688797366">
              <w:marLeft w:val="0"/>
              <w:marRight w:val="0"/>
              <w:marTop w:val="0"/>
              <w:marBottom w:val="0"/>
              <w:divBdr>
                <w:top w:val="none" w:sz="0" w:space="0" w:color="auto"/>
                <w:left w:val="none" w:sz="0" w:space="0" w:color="auto"/>
                <w:bottom w:val="none" w:sz="0" w:space="0" w:color="auto"/>
                <w:right w:val="none" w:sz="0" w:space="0" w:color="auto"/>
              </w:divBdr>
              <w:divsChild>
                <w:div w:id="2041978014">
                  <w:marLeft w:val="0"/>
                  <w:marRight w:val="0"/>
                  <w:marTop w:val="0"/>
                  <w:marBottom w:val="0"/>
                  <w:divBdr>
                    <w:top w:val="none" w:sz="0" w:space="0" w:color="auto"/>
                    <w:left w:val="none" w:sz="0" w:space="0" w:color="auto"/>
                    <w:bottom w:val="none" w:sz="0" w:space="0" w:color="auto"/>
                    <w:right w:val="none" w:sz="0" w:space="0" w:color="auto"/>
                  </w:divBdr>
                  <w:divsChild>
                    <w:div w:id="1891839666">
                      <w:marLeft w:val="0"/>
                      <w:marRight w:val="0"/>
                      <w:marTop w:val="0"/>
                      <w:marBottom w:val="0"/>
                      <w:divBdr>
                        <w:top w:val="none" w:sz="0" w:space="0" w:color="auto"/>
                        <w:left w:val="none" w:sz="0" w:space="0" w:color="auto"/>
                        <w:bottom w:val="none" w:sz="0" w:space="0" w:color="auto"/>
                        <w:right w:val="none" w:sz="0" w:space="0" w:color="auto"/>
                      </w:divBdr>
                      <w:divsChild>
                        <w:div w:id="808743833">
                          <w:marLeft w:val="0"/>
                          <w:marRight w:val="0"/>
                          <w:marTop w:val="0"/>
                          <w:marBottom w:val="0"/>
                          <w:divBdr>
                            <w:top w:val="none" w:sz="0" w:space="0" w:color="auto"/>
                            <w:left w:val="none" w:sz="0" w:space="0" w:color="auto"/>
                            <w:bottom w:val="none" w:sz="0" w:space="0" w:color="auto"/>
                            <w:right w:val="none" w:sz="0" w:space="0" w:color="auto"/>
                          </w:divBdr>
                          <w:divsChild>
                            <w:div w:id="178029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2355429">
      <w:bodyDiv w:val="1"/>
      <w:marLeft w:val="0"/>
      <w:marRight w:val="0"/>
      <w:marTop w:val="0"/>
      <w:marBottom w:val="0"/>
      <w:divBdr>
        <w:top w:val="none" w:sz="0" w:space="0" w:color="auto"/>
        <w:left w:val="none" w:sz="0" w:space="0" w:color="auto"/>
        <w:bottom w:val="none" w:sz="0" w:space="0" w:color="auto"/>
        <w:right w:val="none" w:sz="0" w:space="0" w:color="auto"/>
      </w:divBdr>
    </w:div>
    <w:div w:id="579173144">
      <w:bodyDiv w:val="1"/>
      <w:marLeft w:val="0"/>
      <w:marRight w:val="0"/>
      <w:marTop w:val="0"/>
      <w:marBottom w:val="0"/>
      <w:divBdr>
        <w:top w:val="none" w:sz="0" w:space="0" w:color="auto"/>
        <w:left w:val="none" w:sz="0" w:space="0" w:color="auto"/>
        <w:bottom w:val="none" w:sz="0" w:space="0" w:color="auto"/>
        <w:right w:val="none" w:sz="0" w:space="0" w:color="auto"/>
      </w:divBdr>
      <w:divsChild>
        <w:div w:id="1662386444">
          <w:marLeft w:val="0"/>
          <w:marRight w:val="0"/>
          <w:marTop w:val="0"/>
          <w:marBottom w:val="0"/>
          <w:divBdr>
            <w:top w:val="none" w:sz="0" w:space="0" w:color="auto"/>
            <w:left w:val="none" w:sz="0" w:space="0" w:color="auto"/>
            <w:bottom w:val="none" w:sz="0" w:space="0" w:color="auto"/>
            <w:right w:val="none" w:sz="0" w:space="0" w:color="auto"/>
          </w:divBdr>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12831235">
      <w:bodyDiv w:val="1"/>
      <w:marLeft w:val="0"/>
      <w:marRight w:val="0"/>
      <w:marTop w:val="0"/>
      <w:marBottom w:val="0"/>
      <w:divBdr>
        <w:top w:val="none" w:sz="0" w:space="0" w:color="auto"/>
        <w:left w:val="none" w:sz="0" w:space="0" w:color="auto"/>
        <w:bottom w:val="none" w:sz="0" w:space="0" w:color="auto"/>
        <w:right w:val="none" w:sz="0" w:space="0" w:color="auto"/>
      </w:divBdr>
      <w:divsChild>
        <w:div w:id="277682659">
          <w:marLeft w:val="0"/>
          <w:marRight w:val="0"/>
          <w:marTop w:val="0"/>
          <w:marBottom w:val="0"/>
          <w:divBdr>
            <w:top w:val="none" w:sz="0" w:space="0" w:color="auto"/>
            <w:left w:val="none" w:sz="0" w:space="0" w:color="auto"/>
            <w:bottom w:val="none" w:sz="0" w:space="0" w:color="auto"/>
            <w:right w:val="none" w:sz="0" w:space="0" w:color="auto"/>
          </w:divBdr>
          <w:divsChild>
            <w:div w:id="229854541">
              <w:marLeft w:val="0"/>
              <w:marRight w:val="0"/>
              <w:marTop w:val="0"/>
              <w:marBottom w:val="0"/>
              <w:divBdr>
                <w:top w:val="none" w:sz="0" w:space="0" w:color="auto"/>
                <w:left w:val="none" w:sz="0" w:space="0" w:color="auto"/>
                <w:bottom w:val="none" w:sz="0" w:space="0" w:color="auto"/>
                <w:right w:val="none" w:sz="0" w:space="0" w:color="auto"/>
              </w:divBdr>
              <w:divsChild>
                <w:div w:id="416363437">
                  <w:marLeft w:val="0"/>
                  <w:marRight w:val="0"/>
                  <w:marTop w:val="0"/>
                  <w:marBottom w:val="0"/>
                  <w:divBdr>
                    <w:top w:val="none" w:sz="0" w:space="0" w:color="auto"/>
                    <w:left w:val="none" w:sz="0" w:space="0" w:color="auto"/>
                    <w:bottom w:val="none" w:sz="0" w:space="0" w:color="auto"/>
                    <w:right w:val="none" w:sz="0" w:space="0" w:color="auto"/>
                  </w:divBdr>
                  <w:divsChild>
                    <w:div w:id="939798735">
                      <w:marLeft w:val="0"/>
                      <w:marRight w:val="0"/>
                      <w:marTop w:val="0"/>
                      <w:marBottom w:val="0"/>
                      <w:divBdr>
                        <w:top w:val="none" w:sz="0" w:space="0" w:color="auto"/>
                        <w:left w:val="none" w:sz="0" w:space="0" w:color="auto"/>
                        <w:bottom w:val="none" w:sz="0" w:space="0" w:color="auto"/>
                        <w:right w:val="none" w:sz="0" w:space="0" w:color="auto"/>
                      </w:divBdr>
                      <w:divsChild>
                        <w:div w:id="385613889">
                          <w:marLeft w:val="0"/>
                          <w:marRight w:val="0"/>
                          <w:marTop w:val="0"/>
                          <w:marBottom w:val="0"/>
                          <w:divBdr>
                            <w:top w:val="none" w:sz="0" w:space="0" w:color="auto"/>
                            <w:left w:val="none" w:sz="0" w:space="0" w:color="auto"/>
                            <w:bottom w:val="none" w:sz="0" w:space="0" w:color="auto"/>
                            <w:right w:val="none" w:sz="0" w:space="0" w:color="auto"/>
                          </w:divBdr>
                          <w:divsChild>
                            <w:div w:id="217058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27048550">
      <w:bodyDiv w:val="1"/>
      <w:marLeft w:val="0"/>
      <w:marRight w:val="0"/>
      <w:marTop w:val="0"/>
      <w:marBottom w:val="0"/>
      <w:divBdr>
        <w:top w:val="none" w:sz="0" w:space="0" w:color="auto"/>
        <w:left w:val="none" w:sz="0" w:space="0" w:color="auto"/>
        <w:bottom w:val="none" w:sz="0" w:space="0" w:color="auto"/>
        <w:right w:val="none" w:sz="0" w:space="0" w:color="auto"/>
      </w:divBdr>
      <w:divsChild>
        <w:div w:id="2071995712">
          <w:marLeft w:val="0"/>
          <w:marRight w:val="0"/>
          <w:marTop w:val="0"/>
          <w:marBottom w:val="0"/>
          <w:divBdr>
            <w:top w:val="none" w:sz="0" w:space="0" w:color="auto"/>
            <w:left w:val="none" w:sz="0" w:space="0" w:color="auto"/>
            <w:bottom w:val="none" w:sz="0" w:space="0" w:color="auto"/>
            <w:right w:val="none" w:sz="0" w:space="0" w:color="auto"/>
          </w:divBdr>
          <w:divsChild>
            <w:div w:id="2078046189">
              <w:marLeft w:val="0"/>
              <w:marRight w:val="0"/>
              <w:marTop w:val="0"/>
              <w:marBottom w:val="0"/>
              <w:divBdr>
                <w:top w:val="none" w:sz="0" w:space="0" w:color="auto"/>
                <w:left w:val="none" w:sz="0" w:space="0" w:color="auto"/>
                <w:bottom w:val="none" w:sz="0" w:space="0" w:color="auto"/>
                <w:right w:val="none" w:sz="0" w:space="0" w:color="auto"/>
              </w:divBdr>
              <w:divsChild>
                <w:div w:id="1179345036">
                  <w:marLeft w:val="0"/>
                  <w:marRight w:val="0"/>
                  <w:marTop w:val="0"/>
                  <w:marBottom w:val="0"/>
                  <w:divBdr>
                    <w:top w:val="none" w:sz="0" w:space="0" w:color="auto"/>
                    <w:left w:val="none" w:sz="0" w:space="0" w:color="auto"/>
                    <w:bottom w:val="none" w:sz="0" w:space="0" w:color="auto"/>
                    <w:right w:val="none" w:sz="0" w:space="0" w:color="auto"/>
                  </w:divBdr>
                  <w:divsChild>
                    <w:div w:id="891497270">
                      <w:marLeft w:val="0"/>
                      <w:marRight w:val="0"/>
                      <w:marTop w:val="0"/>
                      <w:marBottom w:val="0"/>
                      <w:divBdr>
                        <w:top w:val="none" w:sz="0" w:space="0" w:color="auto"/>
                        <w:left w:val="none" w:sz="0" w:space="0" w:color="auto"/>
                        <w:bottom w:val="none" w:sz="0" w:space="0" w:color="auto"/>
                        <w:right w:val="none" w:sz="0" w:space="0" w:color="auto"/>
                      </w:divBdr>
                      <w:divsChild>
                        <w:div w:id="1991212062">
                          <w:marLeft w:val="0"/>
                          <w:marRight w:val="0"/>
                          <w:marTop w:val="0"/>
                          <w:marBottom w:val="0"/>
                          <w:divBdr>
                            <w:top w:val="none" w:sz="0" w:space="0" w:color="auto"/>
                            <w:left w:val="none" w:sz="0" w:space="0" w:color="auto"/>
                            <w:bottom w:val="none" w:sz="0" w:space="0" w:color="auto"/>
                            <w:right w:val="none" w:sz="0" w:space="0" w:color="auto"/>
                          </w:divBdr>
                          <w:divsChild>
                            <w:div w:id="188437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87744582">
      <w:bodyDiv w:val="1"/>
      <w:marLeft w:val="0"/>
      <w:marRight w:val="0"/>
      <w:marTop w:val="0"/>
      <w:marBottom w:val="0"/>
      <w:divBdr>
        <w:top w:val="none" w:sz="0" w:space="0" w:color="auto"/>
        <w:left w:val="none" w:sz="0" w:space="0" w:color="auto"/>
        <w:bottom w:val="none" w:sz="0" w:space="0" w:color="auto"/>
        <w:right w:val="none" w:sz="0" w:space="0" w:color="auto"/>
      </w:divBdr>
    </w:div>
    <w:div w:id="819267742">
      <w:bodyDiv w:val="1"/>
      <w:marLeft w:val="0"/>
      <w:marRight w:val="0"/>
      <w:marTop w:val="0"/>
      <w:marBottom w:val="0"/>
      <w:divBdr>
        <w:top w:val="none" w:sz="0" w:space="0" w:color="auto"/>
        <w:left w:val="none" w:sz="0" w:space="0" w:color="auto"/>
        <w:bottom w:val="none" w:sz="0" w:space="0" w:color="auto"/>
        <w:right w:val="none" w:sz="0" w:space="0" w:color="auto"/>
      </w:divBdr>
    </w:div>
    <w:div w:id="846797335">
      <w:bodyDiv w:val="1"/>
      <w:marLeft w:val="0"/>
      <w:marRight w:val="0"/>
      <w:marTop w:val="0"/>
      <w:marBottom w:val="0"/>
      <w:divBdr>
        <w:top w:val="none" w:sz="0" w:space="0" w:color="auto"/>
        <w:left w:val="none" w:sz="0" w:space="0" w:color="auto"/>
        <w:bottom w:val="none" w:sz="0" w:space="0" w:color="auto"/>
        <w:right w:val="none" w:sz="0" w:space="0" w:color="auto"/>
      </w:divBdr>
      <w:divsChild>
        <w:div w:id="1204558734">
          <w:marLeft w:val="0"/>
          <w:marRight w:val="0"/>
          <w:marTop w:val="0"/>
          <w:marBottom w:val="0"/>
          <w:divBdr>
            <w:top w:val="none" w:sz="0" w:space="0" w:color="auto"/>
            <w:left w:val="none" w:sz="0" w:space="0" w:color="auto"/>
            <w:bottom w:val="none" w:sz="0" w:space="0" w:color="auto"/>
            <w:right w:val="none" w:sz="0" w:space="0" w:color="auto"/>
          </w:divBdr>
        </w:div>
      </w:divsChild>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80091782">
      <w:bodyDiv w:val="1"/>
      <w:marLeft w:val="0"/>
      <w:marRight w:val="0"/>
      <w:marTop w:val="0"/>
      <w:marBottom w:val="0"/>
      <w:divBdr>
        <w:top w:val="none" w:sz="0" w:space="0" w:color="auto"/>
        <w:left w:val="none" w:sz="0" w:space="0" w:color="auto"/>
        <w:bottom w:val="none" w:sz="0" w:space="0" w:color="auto"/>
        <w:right w:val="none" w:sz="0" w:space="0" w:color="auto"/>
      </w:divBdr>
      <w:divsChild>
        <w:div w:id="1502233739">
          <w:marLeft w:val="0"/>
          <w:marRight w:val="0"/>
          <w:marTop w:val="0"/>
          <w:marBottom w:val="0"/>
          <w:divBdr>
            <w:top w:val="none" w:sz="0" w:space="0" w:color="auto"/>
            <w:left w:val="none" w:sz="0" w:space="0" w:color="auto"/>
            <w:bottom w:val="none" w:sz="0" w:space="0" w:color="auto"/>
            <w:right w:val="none" w:sz="0" w:space="0" w:color="auto"/>
          </w:divBdr>
          <w:divsChild>
            <w:div w:id="1343361801">
              <w:marLeft w:val="0"/>
              <w:marRight w:val="0"/>
              <w:marTop w:val="0"/>
              <w:marBottom w:val="0"/>
              <w:divBdr>
                <w:top w:val="none" w:sz="0" w:space="0" w:color="auto"/>
                <w:left w:val="none" w:sz="0" w:space="0" w:color="auto"/>
                <w:bottom w:val="none" w:sz="0" w:space="0" w:color="auto"/>
                <w:right w:val="none" w:sz="0" w:space="0" w:color="auto"/>
              </w:divBdr>
              <w:divsChild>
                <w:div w:id="1905873160">
                  <w:marLeft w:val="0"/>
                  <w:marRight w:val="0"/>
                  <w:marTop w:val="0"/>
                  <w:marBottom w:val="0"/>
                  <w:divBdr>
                    <w:top w:val="none" w:sz="0" w:space="0" w:color="auto"/>
                    <w:left w:val="none" w:sz="0" w:space="0" w:color="auto"/>
                    <w:bottom w:val="none" w:sz="0" w:space="0" w:color="auto"/>
                    <w:right w:val="none" w:sz="0" w:space="0" w:color="auto"/>
                  </w:divBdr>
                  <w:divsChild>
                    <w:div w:id="579600924">
                      <w:marLeft w:val="0"/>
                      <w:marRight w:val="0"/>
                      <w:marTop w:val="0"/>
                      <w:marBottom w:val="0"/>
                      <w:divBdr>
                        <w:top w:val="none" w:sz="0" w:space="0" w:color="auto"/>
                        <w:left w:val="none" w:sz="0" w:space="0" w:color="auto"/>
                        <w:bottom w:val="none" w:sz="0" w:space="0" w:color="auto"/>
                        <w:right w:val="none" w:sz="0" w:space="0" w:color="auto"/>
                      </w:divBdr>
                      <w:divsChild>
                        <w:div w:id="50082704">
                          <w:marLeft w:val="0"/>
                          <w:marRight w:val="0"/>
                          <w:marTop w:val="0"/>
                          <w:marBottom w:val="0"/>
                          <w:divBdr>
                            <w:top w:val="none" w:sz="0" w:space="0" w:color="auto"/>
                            <w:left w:val="none" w:sz="0" w:space="0" w:color="auto"/>
                            <w:bottom w:val="none" w:sz="0" w:space="0" w:color="auto"/>
                            <w:right w:val="none" w:sz="0" w:space="0" w:color="auto"/>
                          </w:divBdr>
                          <w:divsChild>
                            <w:div w:id="3008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19749810">
      <w:bodyDiv w:val="1"/>
      <w:marLeft w:val="0"/>
      <w:marRight w:val="0"/>
      <w:marTop w:val="0"/>
      <w:marBottom w:val="0"/>
      <w:divBdr>
        <w:top w:val="none" w:sz="0" w:space="0" w:color="auto"/>
        <w:left w:val="none" w:sz="0" w:space="0" w:color="auto"/>
        <w:bottom w:val="none" w:sz="0" w:space="0" w:color="auto"/>
        <w:right w:val="none" w:sz="0" w:space="0" w:color="auto"/>
      </w:divBdr>
      <w:divsChild>
        <w:div w:id="1693337917">
          <w:marLeft w:val="0"/>
          <w:marRight w:val="0"/>
          <w:marTop w:val="0"/>
          <w:marBottom w:val="0"/>
          <w:divBdr>
            <w:top w:val="none" w:sz="0" w:space="0" w:color="auto"/>
            <w:left w:val="none" w:sz="0" w:space="0" w:color="auto"/>
            <w:bottom w:val="none" w:sz="0" w:space="0" w:color="auto"/>
            <w:right w:val="none" w:sz="0" w:space="0" w:color="auto"/>
          </w:divBdr>
        </w:div>
      </w:divsChild>
    </w:div>
    <w:div w:id="938024586">
      <w:bodyDiv w:val="1"/>
      <w:marLeft w:val="0"/>
      <w:marRight w:val="0"/>
      <w:marTop w:val="0"/>
      <w:marBottom w:val="0"/>
      <w:divBdr>
        <w:top w:val="none" w:sz="0" w:space="0" w:color="auto"/>
        <w:left w:val="none" w:sz="0" w:space="0" w:color="auto"/>
        <w:bottom w:val="none" w:sz="0" w:space="0" w:color="auto"/>
        <w:right w:val="none" w:sz="0" w:space="0" w:color="auto"/>
      </w:divBdr>
      <w:divsChild>
        <w:div w:id="1532642170">
          <w:marLeft w:val="0"/>
          <w:marRight w:val="0"/>
          <w:marTop w:val="0"/>
          <w:marBottom w:val="0"/>
          <w:divBdr>
            <w:top w:val="none" w:sz="0" w:space="0" w:color="auto"/>
            <w:left w:val="none" w:sz="0" w:space="0" w:color="auto"/>
            <w:bottom w:val="none" w:sz="0" w:space="0" w:color="auto"/>
            <w:right w:val="none" w:sz="0" w:space="0" w:color="auto"/>
          </w:divBdr>
        </w:div>
      </w:divsChild>
    </w:div>
    <w:div w:id="952974762">
      <w:bodyDiv w:val="1"/>
      <w:marLeft w:val="0"/>
      <w:marRight w:val="0"/>
      <w:marTop w:val="0"/>
      <w:marBottom w:val="0"/>
      <w:divBdr>
        <w:top w:val="none" w:sz="0" w:space="0" w:color="auto"/>
        <w:left w:val="none" w:sz="0" w:space="0" w:color="auto"/>
        <w:bottom w:val="none" w:sz="0" w:space="0" w:color="auto"/>
        <w:right w:val="none" w:sz="0" w:space="0" w:color="auto"/>
      </w:divBdr>
      <w:divsChild>
        <w:div w:id="1124621890">
          <w:marLeft w:val="0"/>
          <w:marRight w:val="0"/>
          <w:marTop w:val="0"/>
          <w:marBottom w:val="0"/>
          <w:divBdr>
            <w:top w:val="none" w:sz="0" w:space="0" w:color="auto"/>
            <w:left w:val="none" w:sz="0" w:space="0" w:color="auto"/>
            <w:bottom w:val="none" w:sz="0" w:space="0" w:color="auto"/>
            <w:right w:val="none" w:sz="0" w:space="0" w:color="auto"/>
          </w:divBdr>
        </w:div>
      </w:divsChild>
    </w:div>
    <w:div w:id="956303026">
      <w:bodyDiv w:val="1"/>
      <w:marLeft w:val="0"/>
      <w:marRight w:val="0"/>
      <w:marTop w:val="0"/>
      <w:marBottom w:val="0"/>
      <w:divBdr>
        <w:top w:val="none" w:sz="0" w:space="0" w:color="auto"/>
        <w:left w:val="none" w:sz="0" w:space="0" w:color="auto"/>
        <w:bottom w:val="none" w:sz="0" w:space="0" w:color="auto"/>
        <w:right w:val="none" w:sz="0" w:space="0" w:color="auto"/>
      </w:divBdr>
      <w:divsChild>
        <w:div w:id="698092279">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28332295">
      <w:bodyDiv w:val="1"/>
      <w:marLeft w:val="0"/>
      <w:marRight w:val="0"/>
      <w:marTop w:val="0"/>
      <w:marBottom w:val="0"/>
      <w:divBdr>
        <w:top w:val="none" w:sz="0" w:space="0" w:color="auto"/>
        <w:left w:val="none" w:sz="0" w:space="0" w:color="auto"/>
        <w:bottom w:val="none" w:sz="0" w:space="0" w:color="auto"/>
        <w:right w:val="none" w:sz="0" w:space="0" w:color="auto"/>
      </w:divBdr>
      <w:divsChild>
        <w:div w:id="1123959240">
          <w:marLeft w:val="0"/>
          <w:marRight w:val="0"/>
          <w:marTop w:val="0"/>
          <w:marBottom w:val="0"/>
          <w:divBdr>
            <w:top w:val="none" w:sz="0" w:space="0" w:color="auto"/>
            <w:left w:val="none" w:sz="0" w:space="0" w:color="auto"/>
            <w:bottom w:val="none" w:sz="0" w:space="0" w:color="auto"/>
            <w:right w:val="none" w:sz="0" w:space="0" w:color="auto"/>
          </w:divBdr>
          <w:divsChild>
            <w:div w:id="2036693042">
              <w:marLeft w:val="0"/>
              <w:marRight w:val="0"/>
              <w:marTop w:val="0"/>
              <w:marBottom w:val="0"/>
              <w:divBdr>
                <w:top w:val="none" w:sz="0" w:space="0" w:color="auto"/>
                <w:left w:val="none" w:sz="0" w:space="0" w:color="auto"/>
                <w:bottom w:val="none" w:sz="0" w:space="0" w:color="auto"/>
                <w:right w:val="none" w:sz="0" w:space="0" w:color="auto"/>
              </w:divBdr>
              <w:divsChild>
                <w:div w:id="2034569600">
                  <w:marLeft w:val="0"/>
                  <w:marRight w:val="0"/>
                  <w:marTop w:val="0"/>
                  <w:marBottom w:val="0"/>
                  <w:divBdr>
                    <w:top w:val="none" w:sz="0" w:space="0" w:color="auto"/>
                    <w:left w:val="none" w:sz="0" w:space="0" w:color="auto"/>
                    <w:bottom w:val="none" w:sz="0" w:space="0" w:color="auto"/>
                    <w:right w:val="none" w:sz="0" w:space="0" w:color="auto"/>
                  </w:divBdr>
                  <w:divsChild>
                    <w:div w:id="232666079">
                      <w:marLeft w:val="0"/>
                      <w:marRight w:val="0"/>
                      <w:marTop w:val="0"/>
                      <w:marBottom w:val="0"/>
                      <w:divBdr>
                        <w:top w:val="none" w:sz="0" w:space="0" w:color="auto"/>
                        <w:left w:val="none" w:sz="0" w:space="0" w:color="auto"/>
                        <w:bottom w:val="none" w:sz="0" w:space="0" w:color="auto"/>
                        <w:right w:val="none" w:sz="0" w:space="0" w:color="auto"/>
                      </w:divBdr>
                      <w:divsChild>
                        <w:div w:id="2052680295">
                          <w:marLeft w:val="0"/>
                          <w:marRight w:val="0"/>
                          <w:marTop w:val="0"/>
                          <w:marBottom w:val="0"/>
                          <w:divBdr>
                            <w:top w:val="none" w:sz="0" w:space="0" w:color="auto"/>
                            <w:left w:val="none" w:sz="0" w:space="0" w:color="auto"/>
                            <w:bottom w:val="none" w:sz="0" w:space="0" w:color="auto"/>
                            <w:right w:val="none" w:sz="0" w:space="0" w:color="auto"/>
                          </w:divBdr>
                          <w:divsChild>
                            <w:div w:id="175427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71468944">
      <w:bodyDiv w:val="1"/>
      <w:marLeft w:val="0"/>
      <w:marRight w:val="0"/>
      <w:marTop w:val="0"/>
      <w:marBottom w:val="0"/>
      <w:divBdr>
        <w:top w:val="none" w:sz="0" w:space="0" w:color="auto"/>
        <w:left w:val="none" w:sz="0" w:space="0" w:color="auto"/>
        <w:bottom w:val="none" w:sz="0" w:space="0" w:color="auto"/>
        <w:right w:val="none" w:sz="0" w:space="0" w:color="auto"/>
      </w:divBdr>
      <w:divsChild>
        <w:div w:id="923495026">
          <w:marLeft w:val="0"/>
          <w:marRight w:val="0"/>
          <w:marTop w:val="0"/>
          <w:marBottom w:val="0"/>
          <w:divBdr>
            <w:top w:val="none" w:sz="0" w:space="0" w:color="auto"/>
            <w:left w:val="none" w:sz="0" w:space="0" w:color="auto"/>
            <w:bottom w:val="none" w:sz="0" w:space="0" w:color="auto"/>
            <w:right w:val="none" w:sz="0" w:space="0" w:color="auto"/>
          </w:divBdr>
        </w:div>
      </w:divsChild>
    </w:div>
    <w:div w:id="1073236283">
      <w:bodyDiv w:val="1"/>
      <w:marLeft w:val="0"/>
      <w:marRight w:val="0"/>
      <w:marTop w:val="0"/>
      <w:marBottom w:val="0"/>
      <w:divBdr>
        <w:top w:val="none" w:sz="0" w:space="0" w:color="auto"/>
        <w:left w:val="none" w:sz="0" w:space="0" w:color="auto"/>
        <w:bottom w:val="none" w:sz="0" w:space="0" w:color="auto"/>
        <w:right w:val="none" w:sz="0" w:space="0" w:color="auto"/>
      </w:divBdr>
      <w:divsChild>
        <w:div w:id="692268344">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02409551">
      <w:bodyDiv w:val="1"/>
      <w:marLeft w:val="0"/>
      <w:marRight w:val="0"/>
      <w:marTop w:val="0"/>
      <w:marBottom w:val="0"/>
      <w:divBdr>
        <w:top w:val="none" w:sz="0" w:space="0" w:color="auto"/>
        <w:left w:val="none" w:sz="0" w:space="0" w:color="auto"/>
        <w:bottom w:val="none" w:sz="0" w:space="0" w:color="auto"/>
        <w:right w:val="none" w:sz="0" w:space="0" w:color="auto"/>
      </w:divBdr>
      <w:divsChild>
        <w:div w:id="382219640">
          <w:marLeft w:val="0"/>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44616239">
      <w:bodyDiv w:val="1"/>
      <w:marLeft w:val="0"/>
      <w:marRight w:val="0"/>
      <w:marTop w:val="0"/>
      <w:marBottom w:val="0"/>
      <w:divBdr>
        <w:top w:val="none" w:sz="0" w:space="0" w:color="auto"/>
        <w:left w:val="none" w:sz="0" w:space="0" w:color="auto"/>
        <w:bottom w:val="none" w:sz="0" w:space="0" w:color="auto"/>
        <w:right w:val="none" w:sz="0" w:space="0" w:color="auto"/>
      </w:divBdr>
      <w:divsChild>
        <w:div w:id="605356367">
          <w:marLeft w:val="0"/>
          <w:marRight w:val="0"/>
          <w:marTop w:val="0"/>
          <w:marBottom w:val="0"/>
          <w:divBdr>
            <w:top w:val="none" w:sz="0" w:space="0" w:color="auto"/>
            <w:left w:val="none" w:sz="0" w:space="0" w:color="auto"/>
            <w:bottom w:val="none" w:sz="0" w:space="0" w:color="auto"/>
            <w:right w:val="none" w:sz="0" w:space="0" w:color="auto"/>
          </w:divBdr>
        </w:div>
      </w:divsChild>
    </w:div>
    <w:div w:id="1148208699">
      <w:bodyDiv w:val="1"/>
      <w:marLeft w:val="0"/>
      <w:marRight w:val="0"/>
      <w:marTop w:val="0"/>
      <w:marBottom w:val="0"/>
      <w:divBdr>
        <w:top w:val="none" w:sz="0" w:space="0" w:color="auto"/>
        <w:left w:val="none" w:sz="0" w:space="0" w:color="auto"/>
        <w:bottom w:val="none" w:sz="0" w:space="0" w:color="auto"/>
        <w:right w:val="none" w:sz="0" w:space="0" w:color="auto"/>
      </w:divBdr>
      <w:divsChild>
        <w:div w:id="96875225">
          <w:marLeft w:val="0"/>
          <w:marRight w:val="0"/>
          <w:marTop w:val="0"/>
          <w:marBottom w:val="0"/>
          <w:divBdr>
            <w:top w:val="none" w:sz="0" w:space="0" w:color="auto"/>
            <w:left w:val="none" w:sz="0" w:space="0" w:color="auto"/>
            <w:bottom w:val="none" w:sz="0" w:space="0" w:color="auto"/>
            <w:right w:val="none" w:sz="0" w:space="0" w:color="auto"/>
          </w:divBdr>
          <w:divsChild>
            <w:div w:id="1417090366">
              <w:marLeft w:val="0"/>
              <w:marRight w:val="0"/>
              <w:marTop w:val="0"/>
              <w:marBottom w:val="0"/>
              <w:divBdr>
                <w:top w:val="none" w:sz="0" w:space="0" w:color="auto"/>
                <w:left w:val="none" w:sz="0" w:space="0" w:color="auto"/>
                <w:bottom w:val="none" w:sz="0" w:space="0" w:color="auto"/>
                <w:right w:val="none" w:sz="0" w:space="0" w:color="auto"/>
              </w:divBdr>
              <w:divsChild>
                <w:div w:id="366443487">
                  <w:marLeft w:val="0"/>
                  <w:marRight w:val="0"/>
                  <w:marTop w:val="0"/>
                  <w:marBottom w:val="0"/>
                  <w:divBdr>
                    <w:top w:val="none" w:sz="0" w:space="0" w:color="auto"/>
                    <w:left w:val="none" w:sz="0" w:space="0" w:color="auto"/>
                    <w:bottom w:val="none" w:sz="0" w:space="0" w:color="auto"/>
                    <w:right w:val="none" w:sz="0" w:space="0" w:color="auto"/>
                  </w:divBdr>
                  <w:divsChild>
                    <w:div w:id="1247767283">
                      <w:marLeft w:val="0"/>
                      <w:marRight w:val="0"/>
                      <w:marTop w:val="0"/>
                      <w:marBottom w:val="0"/>
                      <w:divBdr>
                        <w:top w:val="none" w:sz="0" w:space="0" w:color="auto"/>
                        <w:left w:val="none" w:sz="0" w:space="0" w:color="auto"/>
                        <w:bottom w:val="none" w:sz="0" w:space="0" w:color="auto"/>
                        <w:right w:val="none" w:sz="0" w:space="0" w:color="auto"/>
                      </w:divBdr>
                      <w:divsChild>
                        <w:div w:id="118647921">
                          <w:marLeft w:val="0"/>
                          <w:marRight w:val="0"/>
                          <w:marTop w:val="0"/>
                          <w:marBottom w:val="0"/>
                          <w:divBdr>
                            <w:top w:val="none" w:sz="0" w:space="0" w:color="auto"/>
                            <w:left w:val="none" w:sz="0" w:space="0" w:color="auto"/>
                            <w:bottom w:val="none" w:sz="0" w:space="0" w:color="auto"/>
                            <w:right w:val="none" w:sz="0" w:space="0" w:color="auto"/>
                          </w:divBdr>
                          <w:divsChild>
                            <w:div w:id="208622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6917039">
      <w:bodyDiv w:val="1"/>
      <w:marLeft w:val="0"/>
      <w:marRight w:val="0"/>
      <w:marTop w:val="0"/>
      <w:marBottom w:val="0"/>
      <w:divBdr>
        <w:top w:val="none" w:sz="0" w:space="0" w:color="auto"/>
        <w:left w:val="none" w:sz="0" w:space="0" w:color="auto"/>
        <w:bottom w:val="none" w:sz="0" w:space="0" w:color="auto"/>
        <w:right w:val="none" w:sz="0" w:space="0" w:color="auto"/>
      </w:divBdr>
      <w:divsChild>
        <w:div w:id="407074623">
          <w:marLeft w:val="0"/>
          <w:marRight w:val="0"/>
          <w:marTop w:val="0"/>
          <w:marBottom w:val="0"/>
          <w:divBdr>
            <w:top w:val="none" w:sz="0" w:space="0" w:color="auto"/>
            <w:left w:val="none" w:sz="0" w:space="0" w:color="auto"/>
            <w:bottom w:val="none" w:sz="0" w:space="0" w:color="auto"/>
            <w:right w:val="none" w:sz="0" w:space="0" w:color="auto"/>
          </w:divBdr>
          <w:divsChild>
            <w:div w:id="34163224">
              <w:marLeft w:val="0"/>
              <w:marRight w:val="0"/>
              <w:marTop w:val="0"/>
              <w:marBottom w:val="0"/>
              <w:divBdr>
                <w:top w:val="none" w:sz="0" w:space="0" w:color="auto"/>
                <w:left w:val="none" w:sz="0" w:space="0" w:color="auto"/>
                <w:bottom w:val="none" w:sz="0" w:space="0" w:color="auto"/>
                <w:right w:val="none" w:sz="0" w:space="0" w:color="auto"/>
              </w:divBdr>
              <w:divsChild>
                <w:div w:id="1258978373">
                  <w:marLeft w:val="0"/>
                  <w:marRight w:val="0"/>
                  <w:marTop w:val="0"/>
                  <w:marBottom w:val="0"/>
                  <w:divBdr>
                    <w:top w:val="none" w:sz="0" w:space="0" w:color="auto"/>
                    <w:left w:val="none" w:sz="0" w:space="0" w:color="auto"/>
                    <w:bottom w:val="none" w:sz="0" w:space="0" w:color="auto"/>
                    <w:right w:val="none" w:sz="0" w:space="0" w:color="auto"/>
                  </w:divBdr>
                  <w:divsChild>
                    <w:div w:id="984119243">
                      <w:marLeft w:val="0"/>
                      <w:marRight w:val="0"/>
                      <w:marTop w:val="0"/>
                      <w:marBottom w:val="0"/>
                      <w:divBdr>
                        <w:top w:val="none" w:sz="0" w:space="0" w:color="auto"/>
                        <w:left w:val="none" w:sz="0" w:space="0" w:color="auto"/>
                        <w:bottom w:val="none" w:sz="0" w:space="0" w:color="auto"/>
                        <w:right w:val="none" w:sz="0" w:space="0" w:color="auto"/>
                      </w:divBdr>
                      <w:divsChild>
                        <w:div w:id="1835679540">
                          <w:marLeft w:val="0"/>
                          <w:marRight w:val="0"/>
                          <w:marTop w:val="0"/>
                          <w:marBottom w:val="0"/>
                          <w:divBdr>
                            <w:top w:val="none" w:sz="0" w:space="0" w:color="auto"/>
                            <w:left w:val="none" w:sz="0" w:space="0" w:color="auto"/>
                            <w:bottom w:val="none" w:sz="0" w:space="0" w:color="auto"/>
                            <w:right w:val="none" w:sz="0" w:space="0" w:color="auto"/>
                          </w:divBdr>
                          <w:divsChild>
                            <w:div w:id="15092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48534846">
      <w:bodyDiv w:val="1"/>
      <w:marLeft w:val="0"/>
      <w:marRight w:val="0"/>
      <w:marTop w:val="0"/>
      <w:marBottom w:val="0"/>
      <w:divBdr>
        <w:top w:val="none" w:sz="0" w:space="0" w:color="auto"/>
        <w:left w:val="none" w:sz="0" w:space="0" w:color="auto"/>
        <w:bottom w:val="none" w:sz="0" w:space="0" w:color="auto"/>
        <w:right w:val="none" w:sz="0" w:space="0" w:color="auto"/>
      </w:divBdr>
      <w:divsChild>
        <w:div w:id="668674750">
          <w:marLeft w:val="0"/>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56137744">
      <w:bodyDiv w:val="1"/>
      <w:marLeft w:val="0"/>
      <w:marRight w:val="0"/>
      <w:marTop w:val="0"/>
      <w:marBottom w:val="0"/>
      <w:divBdr>
        <w:top w:val="none" w:sz="0" w:space="0" w:color="auto"/>
        <w:left w:val="none" w:sz="0" w:space="0" w:color="auto"/>
        <w:bottom w:val="none" w:sz="0" w:space="0" w:color="auto"/>
        <w:right w:val="none" w:sz="0" w:space="0" w:color="auto"/>
      </w:divBdr>
      <w:divsChild>
        <w:div w:id="417872715">
          <w:marLeft w:val="0"/>
          <w:marRight w:val="0"/>
          <w:marTop w:val="0"/>
          <w:marBottom w:val="0"/>
          <w:divBdr>
            <w:top w:val="none" w:sz="0" w:space="0" w:color="auto"/>
            <w:left w:val="none" w:sz="0" w:space="0" w:color="auto"/>
            <w:bottom w:val="none" w:sz="0" w:space="0" w:color="auto"/>
            <w:right w:val="none" w:sz="0" w:space="0" w:color="auto"/>
          </w:divBdr>
        </w:div>
      </w:divsChild>
    </w:div>
    <w:div w:id="1272008317">
      <w:bodyDiv w:val="1"/>
      <w:marLeft w:val="0"/>
      <w:marRight w:val="0"/>
      <w:marTop w:val="0"/>
      <w:marBottom w:val="0"/>
      <w:divBdr>
        <w:top w:val="none" w:sz="0" w:space="0" w:color="auto"/>
        <w:left w:val="none" w:sz="0" w:space="0" w:color="auto"/>
        <w:bottom w:val="none" w:sz="0" w:space="0" w:color="auto"/>
        <w:right w:val="none" w:sz="0" w:space="0" w:color="auto"/>
      </w:divBdr>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294755873">
      <w:bodyDiv w:val="1"/>
      <w:marLeft w:val="0"/>
      <w:marRight w:val="0"/>
      <w:marTop w:val="0"/>
      <w:marBottom w:val="0"/>
      <w:divBdr>
        <w:top w:val="none" w:sz="0" w:space="0" w:color="auto"/>
        <w:left w:val="none" w:sz="0" w:space="0" w:color="auto"/>
        <w:bottom w:val="none" w:sz="0" w:space="0" w:color="auto"/>
        <w:right w:val="none" w:sz="0" w:space="0" w:color="auto"/>
      </w:divBdr>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8258602">
      <w:bodyDiv w:val="1"/>
      <w:marLeft w:val="0"/>
      <w:marRight w:val="0"/>
      <w:marTop w:val="0"/>
      <w:marBottom w:val="0"/>
      <w:divBdr>
        <w:top w:val="none" w:sz="0" w:space="0" w:color="auto"/>
        <w:left w:val="none" w:sz="0" w:space="0" w:color="auto"/>
        <w:bottom w:val="none" w:sz="0" w:space="0" w:color="auto"/>
        <w:right w:val="none" w:sz="0" w:space="0" w:color="auto"/>
      </w:divBdr>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38716469">
      <w:bodyDiv w:val="1"/>
      <w:marLeft w:val="0"/>
      <w:marRight w:val="0"/>
      <w:marTop w:val="0"/>
      <w:marBottom w:val="0"/>
      <w:divBdr>
        <w:top w:val="none" w:sz="0" w:space="0" w:color="auto"/>
        <w:left w:val="none" w:sz="0" w:space="0" w:color="auto"/>
        <w:bottom w:val="none" w:sz="0" w:space="0" w:color="auto"/>
        <w:right w:val="none" w:sz="0" w:space="0" w:color="auto"/>
      </w:divBdr>
      <w:divsChild>
        <w:div w:id="1321345889">
          <w:marLeft w:val="0"/>
          <w:marRight w:val="0"/>
          <w:marTop w:val="0"/>
          <w:marBottom w:val="0"/>
          <w:divBdr>
            <w:top w:val="none" w:sz="0" w:space="0" w:color="auto"/>
            <w:left w:val="none" w:sz="0" w:space="0" w:color="auto"/>
            <w:bottom w:val="none" w:sz="0" w:space="0" w:color="auto"/>
            <w:right w:val="none" w:sz="0" w:space="0" w:color="auto"/>
          </w:divBdr>
        </w:div>
      </w:divsChild>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462069335">
      <w:bodyDiv w:val="1"/>
      <w:marLeft w:val="0"/>
      <w:marRight w:val="0"/>
      <w:marTop w:val="0"/>
      <w:marBottom w:val="0"/>
      <w:divBdr>
        <w:top w:val="none" w:sz="0" w:space="0" w:color="auto"/>
        <w:left w:val="none" w:sz="0" w:space="0" w:color="auto"/>
        <w:bottom w:val="none" w:sz="0" w:space="0" w:color="auto"/>
        <w:right w:val="none" w:sz="0" w:space="0" w:color="auto"/>
      </w:divBdr>
    </w:div>
    <w:div w:id="1479230403">
      <w:bodyDiv w:val="1"/>
      <w:marLeft w:val="0"/>
      <w:marRight w:val="0"/>
      <w:marTop w:val="0"/>
      <w:marBottom w:val="0"/>
      <w:divBdr>
        <w:top w:val="none" w:sz="0" w:space="0" w:color="auto"/>
        <w:left w:val="none" w:sz="0" w:space="0" w:color="auto"/>
        <w:bottom w:val="none" w:sz="0" w:space="0" w:color="auto"/>
        <w:right w:val="none" w:sz="0" w:space="0" w:color="auto"/>
      </w:divBdr>
    </w:div>
    <w:div w:id="1491746730">
      <w:bodyDiv w:val="1"/>
      <w:marLeft w:val="0"/>
      <w:marRight w:val="0"/>
      <w:marTop w:val="0"/>
      <w:marBottom w:val="0"/>
      <w:divBdr>
        <w:top w:val="none" w:sz="0" w:space="0" w:color="auto"/>
        <w:left w:val="none" w:sz="0" w:space="0" w:color="auto"/>
        <w:bottom w:val="none" w:sz="0" w:space="0" w:color="auto"/>
        <w:right w:val="none" w:sz="0" w:space="0" w:color="auto"/>
      </w:divBdr>
    </w:div>
    <w:div w:id="1494950346">
      <w:bodyDiv w:val="1"/>
      <w:marLeft w:val="0"/>
      <w:marRight w:val="0"/>
      <w:marTop w:val="0"/>
      <w:marBottom w:val="0"/>
      <w:divBdr>
        <w:top w:val="none" w:sz="0" w:space="0" w:color="auto"/>
        <w:left w:val="none" w:sz="0" w:space="0" w:color="auto"/>
        <w:bottom w:val="none" w:sz="0" w:space="0" w:color="auto"/>
        <w:right w:val="none" w:sz="0" w:space="0" w:color="auto"/>
      </w:divBdr>
      <w:divsChild>
        <w:div w:id="313727834">
          <w:marLeft w:val="0"/>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54999485">
      <w:bodyDiv w:val="1"/>
      <w:marLeft w:val="0"/>
      <w:marRight w:val="0"/>
      <w:marTop w:val="0"/>
      <w:marBottom w:val="0"/>
      <w:divBdr>
        <w:top w:val="none" w:sz="0" w:space="0" w:color="auto"/>
        <w:left w:val="none" w:sz="0" w:space="0" w:color="auto"/>
        <w:bottom w:val="none" w:sz="0" w:space="0" w:color="auto"/>
        <w:right w:val="none" w:sz="0" w:space="0" w:color="auto"/>
      </w:divBdr>
    </w:div>
    <w:div w:id="1564099270">
      <w:bodyDiv w:val="1"/>
      <w:marLeft w:val="0"/>
      <w:marRight w:val="0"/>
      <w:marTop w:val="0"/>
      <w:marBottom w:val="0"/>
      <w:divBdr>
        <w:top w:val="none" w:sz="0" w:space="0" w:color="auto"/>
        <w:left w:val="none" w:sz="0" w:space="0" w:color="auto"/>
        <w:bottom w:val="none" w:sz="0" w:space="0" w:color="auto"/>
        <w:right w:val="none" w:sz="0" w:space="0" w:color="auto"/>
      </w:divBdr>
      <w:divsChild>
        <w:div w:id="1043948390">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697195674">
      <w:bodyDiv w:val="1"/>
      <w:marLeft w:val="0"/>
      <w:marRight w:val="0"/>
      <w:marTop w:val="0"/>
      <w:marBottom w:val="0"/>
      <w:divBdr>
        <w:top w:val="none" w:sz="0" w:space="0" w:color="auto"/>
        <w:left w:val="none" w:sz="0" w:space="0" w:color="auto"/>
        <w:bottom w:val="none" w:sz="0" w:space="0" w:color="auto"/>
        <w:right w:val="none" w:sz="0" w:space="0" w:color="auto"/>
      </w:divBdr>
    </w:div>
    <w:div w:id="1713841174">
      <w:bodyDiv w:val="1"/>
      <w:marLeft w:val="0"/>
      <w:marRight w:val="0"/>
      <w:marTop w:val="0"/>
      <w:marBottom w:val="0"/>
      <w:divBdr>
        <w:top w:val="none" w:sz="0" w:space="0" w:color="auto"/>
        <w:left w:val="none" w:sz="0" w:space="0" w:color="auto"/>
        <w:bottom w:val="none" w:sz="0" w:space="0" w:color="auto"/>
        <w:right w:val="none" w:sz="0" w:space="0" w:color="auto"/>
      </w:divBdr>
    </w:div>
    <w:div w:id="1715156067">
      <w:bodyDiv w:val="1"/>
      <w:marLeft w:val="0"/>
      <w:marRight w:val="0"/>
      <w:marTop w:val="0"/>
      <w:marBottom w:val="0"/>
      <w:divBdr>
        <w:top w:val="none" w:sz="0" w:space="0" w:color="auto"/>
        <w:left w:val="none" w:sz="0" w:space="0" w:color="auto"/>
        <w:bottom w:val="none" w:sz="0" w:space="0" w:color="auto"/>
        <w:right w:val="none" w:sz="0" w:space="0" w:color="auto"/>
      </w:divBdr>
    </w:div>
    <w:div w:id="1719746963">
      <w:bodyDiv w:val="1"/>
      <w:marLeft w:val="0"/>
      <w:marRight w:val="0"/>
      <w:marTop w:val="0"/>
      <w:marBottom w:val="0"/>
      <w:divBdr>
        <w:top w:val="none" w:sz="0" w:space="0" w:color="auto"/>
        <w:left w:val="none" w:sz="0" w:space="0" w:color="auto"/>
        <w:bottom w:val="none" w:sz="0" w:space="0" w:color="auto"/>
        <w:right w:val="none" w:sz="0" w:space="0" w:color="auto"/>
      </w:divBdr>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5880875">
      <w:bodyDiv w:val="1"/>
      <w:marLeft w:val="0"/>
      <w:marRight w:val="0"/>
      <w:marTop w:val="0"/>
      <w:marBottom w:val="0"/>
      <w:divBdr>
        <w:top w:val="none" w:sz="0" w:space="0" w:color="auto"/>
        <w:left w:val="none" w:sz="0" w:space="0" w:color="auto"/>
        <w:bottom w:val="none" w:sz="0" w:space="0" w:color="auto"/>
        <w:right w:val="none" w:sz="0" w:space="0" w:color="auto"/>
      </w:divBdr>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55667301">
      <w:bodyDiv w:val="1"/>
      <w:marLeft w:val="0"/>
      <w:marRight w:val="0"/>
      <w:marTop w:val="0"/>
      <w:marBottom w:val="0"/>
      <w:divBdr>
        <w:top w:val="none" w:sz="0" w:space="0" w:color="auto"/>
        <w:left w:val="none" w:sz="0" w:space="0" w:color="auto"/>
        <w:bottom w:val="none" w:sz="0" w:space="0" w:color="auto"/>
        <w:right w:val="none" w:sz="0" w:space="0" w:color="auto"/>
      </w:divBdr>
    </w:div>
    <w:div w:id="1766612621">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784953256">
      <w:bodyDiv w:val="1"/>
      <w:marLeft w:val="0"/>
      <w:marRight w:val="0"/>
      <w:marTop w:val="0"/>
      <w:marBottom w:val="0"/>
      <w:divBdr>
        <w:top w:val="none" w:sz="0" w:space="0" w:color="auto"/>
        <w:left w:val="none" w:sz="0" w:space="0" w:color="auto"/>
        <w:bottom w:val="none" w:sz="0" w:space="0" w:color="auto"/>
        <w:right w:val="none" w:sz="0" w:space="0" w:color="auto"/>
      </w:divBdr>
      <w:divsChild>
        <w:div w:id="721055875">
          <w:marLeft w:val="0"/>
          <w:marRight w:val="0"/>
          <w:marTop w:val="0"/>
          <w:marBottom w:val="0"/>
          <w:divBdr>
            <w:top w:val="none" w:sz="0" w:space="0" w:color="auto"/>
            <w:left w:val="none" w:sz="0" w:space="0" w:color="auto"/>
            <w:bottom w:val="none" w:sz="0" w:space="0" w:color="auto"/>
            <w:right w:val="none" w:sz="0" w:space="0" w:color="auto"/>
          </w:divBdr>
          <w:divsChild>
            <w:div w:id="2082097241">
              <w:marLeft w:val="0"/>
              <w:marRight w:val="0"/>
              <w:marTop w:val="0"/>
              <w:marBottom w:val="0"/>
              <w:divBdr>
                <w:top w:val="none" w:sz="0" w:space="0" w:color="auto"/>
                <w:left w:val="none" w:sz="0" w:space="0" w:color="auto"/>
                <w:bottom w:val="none" w:sz="0" w:space="0" w:color="auto"/>
                <w:right w:val="none" w:sz="0" w:space="0" w:color="auto"/>
              </w:divBdr>
              <w:divsChild>
                <w:div w:id="1866670142">
                  <w:marLeft w:val="0"/>
                  <w:marRight w:val="0"/>
                  <w:marTop w:val="0"/>
                  <w:marBottom w:val="0"/>
                  <w:divBdr>
                    <w:top w:val="none" w:sz="0" w:space="0" w:color="auto"/>
                    <w:left w:val="none" w:sz="0" w:space="0" w:color="auto"/>
                    <w:bottom w:val="none" w:sz="0" w:space="0" w:color="auto"/>
                    <w:right w:val="none" w:sz="0" w:space="0" w:color="auto"/>
                  </w:divBdr>
                  <w:divsChild>
                    <w:div w:id="1656449508">
                      <w:marLeft w:val="0"/>
                      <w:marRight w:val="0"/>
                      <w:marTop w:val="0"/>
                      <w:marBottom w:val="0"/>
                      <w:divBdr>
                        <w:top w:val="none" w:sz="0" w:space="0" w:color="auto"/>
                        <w:left w:val="none" w:sz="0" w:space="0" w:color="auto"/>
                        <w:bottom w:val="none" w:sz="0" w:space="0" w:color="auto"/>
                        <w:right w:val="none" w:sz="0" w:space="0" w:color="auto"/>
                      </w:divBdr>
                      <w:divsChild>
                        <w:div w:id="1727333716">
                          <w:marLeft w:val="0"/>
                          <w:marRight w:val="0"/>
                          <w:marTop w:val="0"/>
                          <w:marBottom w:val="0"/>
                          <w:divBdr>
                            <w:top w:val="none" w:sz="0" w:space="0" w:color="auto"/>
                            <w:left w:val="none" w:sz="0" w:space="0" w:color="auto"/>
                            <w:bottom w:val="none" w:sz="0" w:space="0" w:color="auto"/>
                            <w:right w:val="none" w:sz="0" w:space="0" w:color="auto"/>
                          </w:divBdr>
                          <w:divsChild>
                            <w:div w:id="110815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9320226">
      <w:bodyDiv w:val="1"/>
      <w:marLeft w:val="0"/>
      <w:marRight w:val="0"/>
      <w:marTop w:val="0"/>
      <w:marBottom w:val="0"/>
      <w:divBdr>
        <w:top w:val="none" w:sz="0" w:space="0" w:color="auto"/>
        <w:left w:val="none" w:sz="0" w:space="0" w:color="auto"/>
        <w:bottom w:val="none" w:sz="0" w:space="0" w:color="auto"/>
        <w:right w:val="none" w:sz="0" w:space="0" w:color="auto"/>
      </w:divBdr>
      <w:divsChild>
        <w:div w:id="463542216">
          <w:marLeft w:val="0"/>
          <w:marRight w:val="0"/>
          <w:marTop w:val="0"/>
          <w:marBottom w:val="0"/>
          <w:divBdr>
            <w:top w:val="none" w:sz="0" w:space="0" w:color="auto"/>
            <w:left w:val="none" w:sz="0" w:space="0" w:color="auto"/>
            <w:bottom w:val="none" w:sz="0" w:space="0" w:color="auto"/>
            <w:right w:val="none" w:sz="0" w:space="0" w:color="auto"/>
          </w:divBdr>
          <w:divsChild>
            <w:div w:id="223957512">
              <w:marLeft w:val="0"/>
              <w:marRight w:val="0"/>
              <w:marTop w:val="0"/>
              <w:marBottom w:val="0"/>
              <w:divBdr>
                <w:top w:val="none" w:sz="0" w:space="0" w:color="auto"/>
                <w:left w:val="none" w:sz="0" w:space="0" w:color="auto"/>
                <w:bottom w:val="none" w:sz="0" w:space="0" w:color="auto"/>
                <w:right w:val="none" w:sz="0" w:space="0" w:color="auto"/>
              </w:divBdr>
              <w:divsChild>
                <w:div w:id="285431971">
                  <w:marLeft w:val="0"/>
                  <w:marRight w:val="0"/>
                  <w:marTop w:val="0"/>
                  <w:marBottom w:val="0"/>
                  <w:divBdr>
                    <w:top w:val="none" w:sz="0" w:space="0" w:color="auto"/>
                    <w:left w:val="none" w:sz="0" w:space="0" w:color="auto"/>
                    <w:bottom w:val="none" w:sz="0" w:space="0" w:color="auto"/>
                    <w:right w:val="none" w:sz="0" w:space="0" w:color="auto"/>
                  </w:divBdr>
                  <w:divsChild>
                    <w:div w:id="259878923">
                      <w:marLeft w:val="0"/>
                      <w:marRight w:val="0"/>
                      <w:marTop w:val="0"/>
                      <w:marBottom w:val="0"/>
                      <w:divBdr>
                        <w:top w:val="none" w:sz="0" w:space="0" w:color="auto"/>
                        <w:left w:val="none" w:sz="0" w:space="0" w:color="auto"/>
                        <w:bottom w:val="none" w:sz="0" w:space="0" w:color="auto"/>
                        <w:right w:val="none" w:sz="0" w:space="0" w:color="auto"/>
                      </w:divBdr>
                      <w:divsChild>
                        <w:div w:id="32468883">
                          <w:marLeft w:val="0"/>
                          <w:marRight w:val="0"/>
                          <w:marTop w:val="0"/>
                          <w:marBottom w:val="0"/>
                          <w:divBdr>
                            <w:top w:val="none" w:sz="0" w:space="0" w:color="auto"/>
                            <w:left w:val="none" w:sz="0" w:space="0" w:color="auto"/>
                            <w:bottom w:val="none" w:sz="0" w:space="0" w:color="auto"/>
                            <w:right w:val="none" w:sz="0" w:space="0" w:color="auto"/>
                          </w:divBdr>
                          <w:divsChild>
                            <w:div w:id="52698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00752177">
      <w:bodyDiv w:val="1"/>
      <w:marLeft w:val="0"/>
      <w:marRight w:val="0"/>
      <w:marTop w:val="0"/>
      <w:marBottom w:val="0"/>
      <w:divBdr>
        <w:top w:val="none" w:sz="0" w:space="0" w:color="auto"/>
        <w:left w:val="none" w:sz="0" w:space="0" w:color="auto"/>
        <w:bottom w:val="none" w:sz="0" w:space="0" w:color="auto"/>
        <w:right w:val="none" w:sz="0" w:space="0" w:color="auto"/>
      </w:divBdr>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330122">
      <w:bodyDiv w:val="1"/>
      <w:marLeft w:val="0"/>
      <w:marRight w:val="0"/>
      <w:marTop w:val="0"/>
      <w:marBottom w:val="0"/>
      <w:divBdr>
        <w:top w:val="none" w:sz="0" w:space="0" w:color="auto"/>
        <w:left w:val="none" w:sz="0" w:space="0" w:color="auto"/>
        <w:bottom w:val="none" w:sz="0" w:space="0" w:color="auto"/>
        <w:right w:val="none" w:sz="0" w:space="0" w:color="auto"/>
      </w:divBdr>
      <w:divsChild>
        <w:div w:id="1806315826">
          <w:marLeft w:val="0"/>
          <w:marRight w:val="0"/>
          <w:marTop w:val="0"/>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41473079">
      <w:bodyDiv w:val="1"/>
      <w:marLeft w:val="0"/>
      <w:marRight w:val="0"/>
      <w:marTop w:val="0"/>
      <w:marBottom w:val="0"/>
      <w:divBdr>
        <w:top w:val="none" w:sz="0" w:space="0" w:color="auto"/>
        <w:left w:val="none" w:sz="0" w:space="0" w:color="auto"/>
        <w:bottom w:val="none" w:sz="0" w:space="0" w:color="auto"/>
        <w:right w:val="none" w:sz="0" w:space="0" w:color="auto"/>
      </w:divBdr>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66875872">
      <w:bodyDiv w:val="1"/>
      <w:marLeft w:val="0"/>
      <w:marRight w:val="0"/>
      <w:marTop w:val="0"/>
      <w:marBottom w:val="0"/>
      <w:divBdr>
        <w:top w:val="none" w:sz="0" w:space="0" w:color="auto"/>
        <w:left w:val="none" w:sz="0" w:space="0" w:color="auto"/>
        <w:bottom w:val="none" w:sz="0" w:space="0" w:color="auto"/>
        <w:right w:val="none" w:sz="0" w:space="0" w:color="auto"/>
      </w:divBdr>
      <w:divsChild>
        <w:div w:id="1162431406">
          <w:marLeft w:val="0"/>
          <w:marRight w:val="0"/>
          <w:marTop w:val="0"/>
          <w:marBottom w:val="0"/>
          <w:divBdr>
            <w:top w:val="none" w:sz="0" w:space="0" w:color="auto"/>
            <w:left w:val="none" w:sz="0" w:space="0" w:color="auto"/>
            <w:bottom w:val="none" w:sz="0" w:space="0" w:color="auto"/>
            <w:right w:val="none" w:sz="0" w:space="0" w:color="auto"/>
          </w:divBdr>
        </w:div>
      </w:divsChild>
    </w:div>
    <w:div w:id="2076202212">
      <w:bodyDiv w:val="1"/>
      <w:marLeft w:val="0"/>
      <w:marRight w:val="0"/>
      <w:marTop w:val="0"/>
      <w:marBottom w:val="0"/>
      <w:divBdr>
        <w:top w:val="none" w:sz="0" w:space="0" w:color="auto"/>
        <w:left w:val="none" w:sz="0" w:space="0" w:color="auto"/>
        <w:bottom w:val="none" w:sz="0" w:space="0" w:color="auto"/>
        <w:right w:val="none" w:sz="0" w:space="0" w:color="auto"/>
      </w:divBdr>
      <w:divsChild>
        <w:div w:id="15622354">
          <w:marLeft w:val="0"/>
          <w:marRight w:val="0"/>
          <w:marTop w:val="0"/>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0444133">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91EA4A6B-33CD-4F00-9AB6-FCF126127FF6}">
  <ds:schemaRefs>
    <ds:schemaRef ds:uri="http://schemas.openxmlformats.org/officeDocument/2006/bibliography"/>
  </ds:schemaRefs>
</ds:datastoreItem>
</file>

<file path=customXml/itemProps2.xml><?xml version="1.0" encoding="utf-8"?>
<ds:datastoreItem xmlns:ds="http://schemas.openxmlformats.org/officeDocument/2006/customXml" ds:itemID="{D2440734-1746-4BE6-B611-290A89E57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3</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Huawei-Yinghao</cp:lastModifiedBy>
  <cp:revision>117</cp:revision>
  <dcterms:created xsi:type="dcterms:W3CDTF">2025-04-25T02:34:00Z</dcterms:created>
  <dcterms:modified xsi:type="dcterms:W3CDTF">2025-05-09T01:29:00Z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1727321178</vt:lpwstr>
  </property>
</Properties>
</file>